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eastAsia="方正小标宋简体"/>
          <w:bCs/>
          <w:color w:val="auto"/>
          <w:kern w:val="36"/>
          <w:sz w:val="32"/>
          <w:szCs w:val="32"/>
        </w:rPr>
      </w:pPr>
      <w:r>
        <w:rPr>
          <w:rFonts w:hint="eastAsia" w:eastAsia="方正小标宋简体"/>
          <w:bCs/>
          <w:color w:val="auto"/>
          <w:kern w:val="36"/>
          <w:sz w:val="32"/>
          <w:szCs w:val="32"/>
        </w:rPr>
        <w:t>安徽信息工程学院2024年</w:t>
      </w:r>
      <w:r>
        <w:rPr>
          <w:rFonts w:hint="eastAsia" w:eastAsia="方正小标宋简体"/>
          <w:bCs/>
          <w:color w:val="auto"/>
          <w:kern w:val="36"/>
          <w:sz w:val="32"/>
          <w:szCs w:val="32"/>
          <w:lang w:val="en-US" w:eastAsia="zh-CN"/>
        </w:rPr>
        <w:t>汽车电子实验室建设</w:t>
      </w:r>
    </w:p>
    <w:p>
      <w:pPr>
        <w:adjustRightInd w:val="0"/>
        <w:snapToGrid w:val="0"/>
        <w:spacing w:line="580" w:lineRule="exact"/>
        <w:jc w:val="center"/>
        <w:rPr>
          <w:rFonts w:hint="default" w:ascii="宋体" w:hAnsi="宋体" w:eastAsia="方正小标宋简体" w:cs="宋体"/>
          <w:b/>
          <w:bCs/>
          <w:color w:val="auto"/>
          <w:sz w:val="24"/>
          <w:lang w:val="en-US" w:eastAsia="zh-CN" w:bidi="zh-TW"/>
        </w:rPr>
      </w:pPr>
      <w:r>
        <w:rPr>
          <w:rFonts w:hint="eastAsia" w:eastAsia="方正小标宋简体"/>
          <w:bCs/>
          <w:color w:val="auto"/>
          <w:kern w:val="36"/>
          <w:sz w:val="32"/>
          <w:szCs w:val="32"/>
        </w:rPr>
        <w:t>项目</w:t>
      </w:r>
      <w:r>
        <w:rPr>
          <w:rFonts w:hint="eastAsia" w:eastAsia="方正小标宋简体"/>
          <w:bCs/>
          <w:color w:val="auto"/>
          <w:kern w:val="36"/>
          <w:sz w:val="32"/>
          <w:szCs w:val="32"/>
          <w:lang w:val="en-US" w:eastAsia="zh-CN"/>
        </w:rPr>
        <w:t>采购需求明细表</w:t>
      </w:r>
      <w:bookmarkStart w:id="0" w:name="_GoBack"/>
      <w:bookmarkEnd w:id="0"/>
    </w:p>
    <w:p>
      <w:pPr>
        <w:numPr>
          <w:ilvl w:val="0"/>
          <w:numId w:val="1"/>
        </w:numPr>
        <w:adjustRightInd w:val="0"/>
        <w:snapToGrid w:val="0"/>
        <w:spacing w:line="580" w:lineRule="exact"/>
        <w:rPr>
          <w:rFonts w:hint="eastAsia" w:ascii="宋体" w:hAnsi="宋体" w:cs="宋体"/>
          <w:b/>
          <w:bCs/>
          <w:color w:val="000000"/>
          <w:sz w:val="24"/>
          <w:lang w:val="en-US" w:eastAsia="zh-CN" w:bidi="zh-TW"/>
        </w:rPr>
      </w:pPr>
      <w:r>
        <w:rPr>
          <w:rFonts w:hint="eastAsia" w:ascii="宋体" w:hAnsi="宋体" w:cs="宋体"/>
          <w:b/>
          <w:bCs/>
          <w:color w:val="000000"/>
          <w:sz w:val="24"/>
          <w:lang w:bidi="zh-TW"/>
        </w:rPr>
        <w:t>采购</w:t>
      </w:r>
      <w:r>
        <w:rPr>
          <w:rFonts w:hint="eastAsia" w:ascii="宋体" w:hAnsi="宋体" w:cs="宋体"/>
          <w:b/>
          <w:bCs/>
          <w:color w:val="000000"/>
          <w:sz w:val="24"/>
          <w:lang w:val="en-US" w:eastAsia="zh-CN" w:bidi="zh-TW"/>
        </w:rPr>
        <w:t>标的</w:t>
      </w:r>
    </w:p>
    <w:p>
      <w:pPr>
        <w:numPr>
          <w:ilvl w:val="0"/>
          <w:numId w:val="2"/>
        </w:numPr>
        <w:adjustRightInd w:val="0"/>
        <w:snapToGrid w:val="0"/>
        <w:spacing w:line="58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汽车电子与汽车CAN总线网络实验开发系统   18套</w:t>
      </w:r>
    </w:p>
    <w:p>
      <w:pPr>
        <w:numPr>
          <w:ilvl w:val="0"/>
          <w:numId w:val="2"/>
        </w:numPr>
        <w:adjustRightInd w:val="0"/>
        <w:snapToGrid w:val="0"/>
        <w:spacing w:line="580" w:lineRule="exact"/>
        <w:ind w:firstLine="480" w:firstLineChars="200"/>
        <w:rPr>
          <w:rFonts w:hint="default" w:ascii="宋体" w:hAnsi="宋体"/>
          <w:color w:val="auto"/>
          <w:sz w:val="24"/>
          <w:lang w:val="en-US" w:eastAsia="zh-CN"/>
        </w:rPr>
      </w:pPr>
      <w:r>
        <w:rPr>
          <w:rFonts w:hint="eastAsia" w:ascii="宋体" w:hAnsi="宋体"/>
          <w:color w:val="auto"/>
          <w:sz w:val="24"/>
          <w:lang w:val="en-US" w:eastAsia="zh-CN"/>
        </w:rPr>
        <w:t>汽车电子与车载CAN网络（台架）系统       1套</w:t>
      </w:r>
    </w:p>
    <w:p>
      <w:pPr>
        <w:numPr>
          <w:ilvl w:val="0"/>
          <w:numId w:val="0"/>
        </w:numPr>
        <w:adjustRightInd w:val="0"/>
        <w:snapToGrid w:val="0"/>
        <w:spacing w:line="580" w:lineRule="exact"/>
        <w:rPr>
          <w:rFonts w:ascii="宋体" w:hAnsi="宋体" w:cs="宋体"/>
          <w:b/>
          <w:bCs/>
          <w:color w:val="000000"/>
          <w:sz w:val="24"/>
          <w:lang w:bidi="zh-TW"/>
        </w:rPr>
      </w:pPr>
      <w:r>
        <w:rPr>
          <w:rFonts w:hint="eastAsia" w:ascii="宋体" w:hAnsi="宋体" w:cs="宋体"/>
          <w:b/>
          <w:bCs/>
          <w:color w:val="000000"/>
          <w:sz w:val="24"/>
          <w:lang w:val="en-US" w:eastAsia="zh-CN" w:bidi="zh-TW"/>
        </w:rPr>
        <w:t>二</w:t>
      </w:r>
      <w:r>
        <w:rPr>
          <w:rFonts w:hint="eastAsia" w:ascii="宋体" w:hAnsi="宋体" w:cs="宋体"/>
          <w:b/>
          <w:bCs/>
          <w:color w:val="000000"/>
          <w:sz w:val="24"/>
          <w:lang w:bidi="zh-TW"/>
        </w:rPr>
        <w:t>、采购技术要求</w:t>
      </w:r>
    </w:p>
    <w:p>
      <w:pPr>
        <w:widowControl/>
        <w:shd w:val="clear" w:color="auto" w:fill="FFFFFF"/>
        <w:spacing w:line="360" w:lineRule="auto"/>
        <w:ind w:left="525" w:leftChars="250"/>
        <w:jc w:val="left"/>
        <w:rPr>
          <w:rFonts w:hint="default" w:ascii="Times New Roman" w:hAnsi="Times New Roman" w:eastAsia="宋体" w:cs="Times New Roman"/>
          <w:color w:val="auto"/>
          <w:kern w:val="0"/>
          <w:sz w:val="24"/>
          <w:szCs w:val="24"/>
          <w:lang w:val="en-US" w:eastAsia="zh-CN"/>
        </w:rPr>
      </w:pPr>
      <w:r>
        <w:rPr>
          <w:rFonts w:ascii="Times New Roman" w:hAnsi="Times New Roman" w:cs="Times New Roman"/>
          <w:color w:val="auto"/>
          <w:kern w:val="0"/>
          <w:sz w:val="24"/>
          <w:szCs w:val="24"/>
        </w:rPr>
        <w:t>1.功能要求：</w:t>
      </w:r>
      <w:r>
        <w:rPr>
          <w:rFonts w:hint="eastAsia" w:cs="Times New Roman"/>
          <w:color w:val="auto"/>
          <w:kern w:val="0"/>
          <w:sz w:val="24"/>
          <w:szCs w:val="24"/>
          <w:lang w:val="en-US" w:eastAsia="zh-CN"/>
        </w:rPr>
        <w:t>满足我校实际教学使用需求，所有标的不接受进口产品投标。</w:t>
      </w:r>
    </w:p>
    <w:p>
      <w:pPr>
        <w:widowControl/>
        <w:shd w:val="clear" w:color="auto" w:fill="FFFFFF"/>
        <w:spacing w:line="360" w:lineRule="auto"/>
        <w:ind w:left="525" w:leftChars="250"/>
        <w:jc w:val="left"/>
        <w:rPr>
          <w:rFonts w:hint="eastAsia" w:ascii="Times New Roman" w:hAnsi="Times New Roman" w:eastAsia="宋体" w:cs="Times New Roman"/>
          <w:color w:val="auto"/>
          <w:kern w:val="0"/>
          <w:sz w:val="24"/>
          <w:szCs w:val="24"/>
          <w:u w:val="single"/>
          <w:lang w:eastAsia="zh-CN"/>
        </w:rPr>
      </w:pPr>
      <w:r>
        <w:rPr>
          <w:rFonts w:ascii="Times New Roman" w:hAnsi="Times New Roman" w:cs="Times New Roman"/>
          <w:color w:val="auto"/>
          <w:sz w:val="24"/>
          <w:szCs w:val="24"/>
        </w:rPr>
        <w:t>2.应遵循</w:t>
      </w:r>
      <w:r>
        <w:rPr>
          <w:rFonts w:hint="eastAsia" w:cs="Times New Roman"/>
          <w:color w:val="auto"/>
          <w:sz w:val="24"/>
          <w:szCs w:val="24"/>
          <w:lang w:val="en-US" w:eastAsia="zh-CN"/>
        </w:rPr>
        <w:t>相应</w:t>
      </w:r>
      <w:r>
        <w:rPr>
          <w:rFonts w:ascii="Times New Roman" w:hAnsi="Times New Roman" w:cs="Times New Roman"/>
          <w:color w:val="auto"/>
          <w:sz w:val="24"/>
          <w:szCs w:val="24"/>
        </w:rPr>
        <w:t>的国家标准、行业标准、地方标准等标准、规范</w:t>
      </w:r>
      <w:r>
        <w:rPr>
          <w:rFonts w:hint="eastAsia" w:cs="Times New Roman"/>
          <w:color w:val="auto"/>
          <w:sz w:val="24"/>
          <w:szCs w:val="24"/>
          <w:lang w:eastAsia="zh-CN"/>
        </w:rPr>
        <w:t>。</w:t>
      </w:r>
    </w:p>
    <w:p>
      <w:pPr>
        <w:widowControl/>
        <w:shd w:val="clear" w:color="auto" w:fill="FFFFFF"/>
        <w:spacing w:line="360" w:lineRule="auto"/>
        <w:ind w:left="525" w:leftChars="250"/>
        <w:jc w:val="left"/>
        <w:rPr>
          <w:rFonts w:ascii="宋体" w:hAnsi="宋体" w:cs="Arial"/>
          <w:color w:val="333333"/>
          <w:kern w:val="0"/>
          <w:sz w:val="24"/>
          <w:szCs w:val="24"/>
          <w:u w:val="single"/>
        </w:rPr>
      </w:pPr>
      <w:r>
        <w:rPr>
          <w:rFonts w:ascii="Times New Roman" w:hAnsi="Times New Roman" w:cs="Times New Roman"/>
          <w:color w:val="auto"/>
          <w:kern w:val="0"/>
          <w:sz w:val="24"/>
          <w:szCs w:val="24"/>
        </w:rPr>
        <w:t>3.后续运营维护、升级更新、备品备件等要求</w:t>
      </w:r>
      <w:r>
        <w:rPr>
          <w:rFonts w:hint="eastAsia" w:cs="Times New Roman"/>
          <w:color w:val="auto"/>
          <w:kern w:val="0"/>
          <w:sz w:val="24"/>
          <w:szCs w:val="24"/>
          <w:lang w:eastAsia="zh-CN"/>
        </w:rPr>
        <w:t>：</w:t>
      </w:r>
      <w:r>
        <w:rPr>
          <w:rFonts w:hint="eastAsia" w:cs="Times New Roman"/>
          <w:color w:val="auto"/>
          <w:kern w:val="0"/>
          <w:sz w:val="24"/>
          <w:szCs w:val="24"/>
          <w:lang w:val="en-US" w:eastAsia="zh-CN"/>
        </w:rPr>
        <w:t>免费安装调试并培训。</w:t>
      </w:r>
    </w:p>
    <w:p>
      <w:pPr>
        <w:spacing w:line="360" w:lineRule="auto"/>
        <w:ind w:firstLine="480" w:firstLineChars="200"/>
        <w:outlineLvl w:val="0"/>
        <w:rPr>
          <w:rFonts w:hint="eastAsia" w:ascii="宋体" w:hAnsi="宋体" w:cs="Times New Roman"/>
          <w:sz w:val="24"/>
          <w:szCs w:val="24"/>
        </w:rPr>
      </w:pPr>
      <w:r>
        <w:rPr>
          <w:rFonts w:hint="eastAsia" w:ascii="宋体" w:hAnsi="宋体" w:cs="Times New Roman"/>
          <w:sz w:val="24"/>
          <w:szCs w:val="24"/>
        </w:rPr>
        <w:t>4.各项指标要求：</w:t>
      </w:r>
    </w:p>
    <w:tbl>
      <w:tblPr>
        <w:tblStyle w:val="8"/>
        <w:tblW w:w="8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297"/>
        <w:gridCol w:w="5445"/>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pPr>
              <w:jc w:val="center"/>
            </w:pPr>
            <w:r>
              <w:rPr>
                <w:rFonts w:hint="eastAsia"/>
              </w:rPr>
              <w:t>序号</w:t>
            </w:r>
          </w:p>
        </w:tc>
        <w:tc>
          <w:tcPr>
            <w:tcW w:w="1297" w:type="dxa"/>
            <w:vAlign w:val="center"/>
          </w:tcPr>
          <w:p>
            <w:pPr>
              <w:widowControl/>
              <w:spacing w:line="360" w:lineRule="auto"/>
              <w:jc w:val="center"/>
            </w:pPr>
            <w:r>
              <w:rPr>
                <w:rFonts w:hint="eastAsia" w:cs="Times New Roman" w:asciiTheme="minorEastAsia" w:hAnsiTheme="minorEastAsia"/>
                <w:sz w:val="24"/>
                <w:szCs w:val="24"/>
              </w:rPr>
              <w:t>货物名称</w:t>
            </w:r>
          </w:p>
        </w:tc>
        <w:tc>
          <w:tcPr>
            <w:tcW w:w="5445" w:type="dxa"/>
            <w:vAlign w:val="center"/>
          </w:tcPr>
          <w:p>
            <w:pPr>
              <w:jc w:val="center"/>
            </w:pPr>
            <w:r>
              <w:rPr>
                <w:rFonts w:hint="eastAsia"/>
              </w:rPr>
              <w:t>技术要求</w:t>
            </w:r>
          </w:p>
        </w:tc>
        <w:tc>
          <w:tcPr>
            <w:tcW w:w="728" w:type="dxa"/>
            <w:vAlign w:val="center"/>
          </w:tcPr>
          <w:p>
            <w:pPr>
              <w:jc w:val="center"/>
              <w:rPr>
                <w:rFonts w:hint="eastAsia" w:eastAsia="宋体"/>
                <w:lang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pPr>
              <w:jc w:val="center"/>
              <w:rPr>
                <w:rFonts w:ascii="宋体" w:hAnsi="宋体"/>
                <w:sz w:val="22"/>
                <w:szCs w:val="24"/>
              </w:rPr>
            </w:pPr>
            <w:r>
              <w:rPr>
                <w:rFonts w:hint="eastAsia" w:ascii="宋体" w:hAnsi="宋体"/>
                <w:sz w:val="22"/>
                <w:szCs w:val="24"/>
              </w:rPr>
              <w:t>1</w:t>
            </w:r>
          </w:p>
        </w:tc>
        <w:tc>
          <w:tcPr>
            <w:tcW w:w="1297" w:type="dxa"/>
            <w:vAlign w:val="center"/>
          </w:tcPr>
          <w:p>
            <w:pPr>
              <w:jc w:val="center"/>
              <w:rPr>
                <w:rFonts w:ascii="宋体" w:hAnsi="宋体"/>
                <w:sz w:val="22"/>
                <w:szCs w:val="24"/>
              </w:rPr>
            </w:pPr>
            <w:r>
              <w:rPr>
                <w:rFonts w:hint="eastAsia" w:ascii="宋体" w:hAnsi="宋体"/>
                <w:sz w:val="22"/>
                <w:szCs w:val="24"/>
              </w:rPr>
              <w:t>汽车电子与汽车CAN总线网络实验开发系统</w:t>
            </w:r>
          </w:p>
        </w:tc>
        <w:tc>
          <w:tcPr>
            <w:tcW w:w="5445" w:type="dxa"/>
            <w:vAlign w:val="center"/>
          </w:tcPr>
          <w:p>
            <w:pPr>
              <w:jc w:val="left"/>
            </w:pPr>
            <w:r>
              <w:rPr>
                <w:rFonts w:hint="eastAsia"/>
              </w:rPr>
              <w:t>（一）系统功能</w:t>
            </w:r>
          </w:p>
          <w:p>
            <w:pPr>
              <w:jc w:val="left"/>
            </w:pPr>
            <w:r>
              <w:rPr>
                <w:rFonts w:hint="eastAsia"/>
              </w:rPr>
              <w:t>统涉及汽车电子控制、CAN总线（CAN2.0A/B）、OBD等技术，涵盖了典型车型的舒适CAN系统（低速CAN）、动力CAN系统（高速CAN）、高低速CAN/LIN网关及各系统中典型的ECU节点，真实再现汽车CAN/LIN总线控制网络。通过该系统可学习：1.汽车ECU的软、硬件设计方法及相关汽车应用标准；2.在AutoCAN环境中对ECU进行虚拟仿真、测量、调试、诊断的基本方法；3.OBD相关技术，实现系统的自诊断功能并输出系统运行信息和故障信息；4.汽车电子控制系统中的典型控制策略及诊断方法；5.该实验开发系统与模拟实车网络的联合仿真。</w:t>
            </w:r>
          </w:p>
          <w:p>
            <w:pPr>
              <w:jc w:val="left"/>
            </w:pPr>
            <w:r>
              <w:rPr>
                <w:rFonts w:hint="eastAsia"/>
              </w:rPr>
              <w:t>（二）系统组成</w:t>
            </w:r>
          </w:p>
          <w:p>
            <w:pPr>
              <w:jc w:val="left"/>
            </w:pPr>
            <w:r>
              <w:rPr>
                <w:rFonts w:hint="eastAsia"/>
              </w:rPr>
              <w:t>实验开发系统包含：1.CAN/LIN网关及OBDII诊断ECU；2.汽车组合仪表ECU；3.舒适系统中央控制/防盗报警ECU；4.转向柱灯光开关ECU；5.发动机信号模拟ECU；6.舒适系统左前门/灯ECU；7.舒适系统右前门/灯ECU；8.舒适系统左后门/灯ECU；9.舒适系统右后门/灯ECU；10.倒车雷达ECU；11.AutoCAN仿真开发平台(含软硬件)。</w:t>
            </w:r>
          </w:p>
          <w:p>
            <w:pPr>
              <w:jc w:val="left"/>
            </w:pPr>
            <w:r>
              <w:rPr>
                <w:rFonts w:hint="eastAsia"/>
              </w:rPr>
              <w:t>（三）技术要求</w:t>
            </w:r>
          </w:p>
          <w:p>
            <w:pPr>
              <w:jc w:val="left"/>
            </w:pPr>
            <w:r>
              <w:rPr>
                <w:rFonts w:hint="eastAsia"/>
              </w:rPr>
              <w:t>★1.各ECU的原理图、源代码及详尽的软、硬件设计说明，为开发汽车ECU、车载网络奠定软、硬件基础；</w:t>
            </w:r>
          </w:p>
          <w:p>
            <w:pPr>
              <w:jc w:val="left"/>
            </w:pPr>
            <w:r>
              <w:rPr>
                <w:rFonts w:hint="eastAsia"/>
              </w:rPr>
              <w:t>2.AutoCAN示范工程及使用该平台对ECU、车载网络进行设计、仿真、测量、诊断、测试、分析等；</w:t>
            </w:r>
          </w:p>
          <w:p>
            <w:pPr>
              <w:jc w:val="left"/>
            </w:pPr>
            <w:r>
              <w:rPr>
                <w:rFonts w:hint="eastAsia"/>
              </w:rPr>
              <w:t>3.CAN/LIN网关及 OBDII诊断ECU具有输出系统故障码的功能，可使用汽车通用解码器读取故障码；</w:t>
            </w:r>
          </w:p>
          <w:p>
            <w:pPr>
              <w:jc w:val="left"/>
            </w:pPr>
            <w:r>
              <w:rPr>
                <w:rFonts w:hint="eastAsia"/>
              </w:rPr>
              <w:t xml:space="preserve">4.汽车组合仪表ECU内嵌3.5寸480*320汽车仪表专用TFT液晶屏1个，具有转速、车速表及各种指示灯；  </w:t>
            </w:r>
          </w:p>
          <w:p>
            <w:pPr>
              <w:jc w:val="left"/>
            </w:pPr>
            <w:r>
              <w:rPr>
                <w:rFonts w:hint="eastAsia"/>
              </w:rPr>
              <w:t>5.舒适系统中央控制/防盗报警ECU带遥控接收器，接收遥控钥匙信号；</w:t>
            </w:r>
          </w:p>
          <w:p>
            <w:pPr>
              <w:jc w:val="left"/>
            </w:pPr>
            <w:r>
              <w:rPr>
                <w:rFonts w:hint="eastAsia"/>
              </w:rPr>
              <w:t xml:space="preserve">6.转向柱灯光开关ECU采集车灯控制开关信号，并根据控制逻辑组合为车灯控制报文发送到CAN总线；   </w:t>
            </w:r>
          </w:p>
          <w:p>
            <w:pPr>
              <w:jc w:val="left"/>
            </w:pPr>
            <w:r>
              <w:rPr>
                <w:rFonts w:hint="eastAsia"/>
              </w:rPr>
              <w:t>7.发动机信号模拟ECU可输出车速、发动机转速、冷却液温度、燃油油量等CAN报文到CAN总线；</w:t>
            </w:r>
          </w:p>
          <w:p>
            <w:pPr>
              <w:jc w:val="left"/>
            </w:pPr>
            <w:r>
              <w:rPr>
                <w:rFonts w:hint="eastAsia"/>
              </w:rPr>
              <w:t xml:space="preserve">8.舒适系统左前门/灯ECU实现驾驶员侧车门/车灯的本地和网络控制；                           </w:t>
            </w:r>
          </w:p>
          <w:p>
            <w:pPr>
              <w:jc w:val="left"/>
            </w:pPr>
            <w:r>
              <w:rPr>
                <w:rFonts w:hint="eastAsia"/>
              </w:rPr>
              <w:t xml:space="preserve"> 9.舒适系统右前门/灯ECU实现乘客侧车门/车灯的本地和网络控制；</w:t>
            </w:r>
          </w:p>
          <w:p>
            <w:pPr>
              <w:jc w:val="left"/>
            </w:pPr>
            <w:r>
              <w:rPr>
                <w:rFonts w:hint="eastAsia"/>
              </w:rPr>
              <w:t xml:space="preserve">10.舒适系统左后门/灯ECU实现左后车门/车灯的本地和网络控制；                               </w:t>
            </w:r>
          </w:p>
          <w:p>
            <w:pPr>
              <w:jc w:val="left"/>
            </w:pPr>
            <w:r>
              <w:rPr>
                <w:rFonts w:hint="eastAsia"/>
              </w:rPr>
              <w:t>11.舒适系统右后门/灯ECU实现右后车门/车灯的本地和网络控制；</w:t>
            </w:r>
          </w:p>
          <w:p>
            <w:pPr>
              <w:jc w:val="left"/>
            </w:pPr>
            <w:r>
              <w:rPr>
                <w:rFonts w:hint="eastAsia"/>
              </w:rPr>
              <w:t>12.倒车雷达ECU具有4路倒车雷达专用探头和1路低速CAN总线接口；</w:t>
            </w:r>
          </w:p>
          <w:p>
            <w:pPr>
              <w:jc w:val="left"/>
            </w:pPr>
            <w:r>
              <w:rPr>
                <w:rFonts w:hint="eastAsia"/>
              </w:rPr>
              <w:t>13.AutoCAN仿真开发平台是针对车载CAN-BUS网络及其相关ECU的开发、测试和分析的CAN网络集成开发环境，涵盖了从车载CAN系统规划到实现的完整开发流程，可提高ECU及车载网络的开发效率。软件平台主要包括三大功能模块：1）数据库功能模块；2）测量功能模块；3）仿真功能模块。</w:t>
            </w:r>
          </w:p>
          <w:p>
            <w:pPr>
              <w:jc w:val="left"/>
            </w:pPr>
            <w:r>
              <w:rPr>
                <w:rFonts w:hint="eastAsia"/>
              </w:rPr>
              <w:t xml:space="preserve">·支持ECU及车载CAN-BUS网络系统的开发、测量、仿真、诊断、测试、分析、数据记录、数据回放等；     </w:t>
            </w:r>
          </w:p>
          <w:p>
            <w:pPr>
              <w:jc w:val="left"/>
            </w:pPr>
            <w:r>
              <w:rPr>
                <w:rFonts w:hint="eastAsia"/>
              </w:rPr>
              <w:t>·测量：以图形、图表等形式实时的反映车载网络的总线状态及相关信息；</w:t>
            </w:r>
          </w:p>
          <w:p>
            <w:pPr>
              <w:jc w:val="left"/>
            </w:pPr>
            <w:r>
              <w:rPr>
                <w:rFonts w:hint="eastAsia"/>
              </w:rPr>
              <w:t xml:space="preserve">·仿真：用于车载网络仿真，包括软件仿真、半实物仿真、硬件在环仿真；                           </w:t>
            </w:r>
          </w:p>
          <w:p>
            <w:pPr>
              <w:jc w:val="left"/>
            </w:pPr>
            <w:r>
              <w:rPr>
                <w:rFonts w:hint="eastAsia"/>
              </w:rPr>
              <w:t xml:space="preserve">·诊断：可完成对单个ECU联网功能诊断，以及多个ECU联网后网络的综合诊断； </w:t>
            </w:r>
          </w:p>
          <w:p>
            <w:pPr>
              <w:jc w:val="left"/>
            </w:pPr>
            <w:r>
              <w:rPr>
                <w:rFonts w:hint="eastAsia"/>
              </w:rPr>
              <w:t xml:space="preserve">·测试：对开发过程中各个阶段的ECU进行CAN相关功能测试，检查测试模型，回归测试及一致性测试；     </w:t>
            </w:r>
          </w:p>
          <w:p>
            <w:pPr>
              <w:jc w:val="left"/>
            </w:pPr>
            <w:r>
              <w:rPr>
                <w:rFonts w:hint="eastAsia"/>
              </w:rPr>
              <w:t>·数据记录与回放：可记录总线数据，并进行记录数据的全部回放或选择性回放；</w:t>
            </w:r>
          </w:p>
          <w:p>
            <w:pPr>
              <w:jc w:val="left"/>
            </w:pPr>
            <w:r>
              <w:rPr>
                <w:rFonts w:hint="eastAsia"/>
              </w:rPr>
              <w:t xml:space="preserve">·可实时显示总线负载和流量以及总线错误状态；                                                 </w:t>
            </w:r>
          </w:p>
          <w:p>
            <w:pPr>
              <w:jc w:val="left"/>
            </w:pPr>
            <w:r>
              <w:rPr>
                <w:rFonts w:hint="eastAsia"/>
              </w:rPr>
              <w:t>·可通过用户自定义配置以支持自定义协议；</w:t>
            </w:r>
          </w:p>
          <w:p>
            <w:pPr>
              <w:jc w:val="left"/>
            </w:pPr>
            <w:r>
              <w:rPr>
                <w:rFonts w:hint="eastAsia"/>
              </w:rPr>
              <w:t xml:space="preserve">·可发送协议帧，具有键盘输入、时间等触发功能，可人工或自动模拟ECU的CAN通信功能；               </w:t>
            </w:r>
          </w:p>
          <w:p>
            <w:pPr>
              <w:jc w:val="left"/>
            </w:pPr>
            <w:r>
              <w:rPr>
                <w:rFonts w:hint="eastAsia"/>
              </w:rPr>
              <w:t xml:space="preserve">·支持多种车辆的协议分析；            </w:t>
            </w:r>
          </w:p>
          <w:p>
            <w:pPr>
              <w:jc w:val="left"/>
            </w:pPr>
            <w:r>
              <w:rPr>
                <w:rFonts w:hint="eastAsia"/>
              </w:rPr>
              <w:t>·支持与实车结合的联合仿真；</w:t>
            </w:r>
          </w:p>
          <w:p>
            <w:pPr>
              <w:jc w:val="left"/>
            </w:pPr>
            <w:r>
              <w:rPr>
                <w:rFonts w:hint="eastAsia"/>
              </w:rPr>
              <w:t>14.配套实验指导书。</w:t>
            </w:r>
          </w:p>
          <w:p>
            <w:pPr>
              <w:jc w:val="left"/>
            </w:pPr>
            <w:r>
              <w:rPr>
                <w:rFonts w:hint="eastAsia"/>
              </w:rPr>
              <w:t>★15.本次招标产品应为成熟产品，不接受中标后定制开发，中标者签订合同前需提供样机。</w:t>
            </w:r>
          </w:p>
          <w:p>
            <w:pPr>
              <w:jc w:val="left"/>
            </w:pPr>
            <w:r>
              <w:rPr>
                <w:rFonts w:hint="eastAsia"/>
              </w:rPr>
              <w:t>★16.投标文件中提供：①设备程序核心源代码，连续不少于A4纸规格20页；②纸质程序流程图、电路原理图。（不得有侵权行为）</w:t>
            </w:r>
          </w:p>
          <w:p>
            <w:pPr>
              <w:jc w:val="left"/>
            </w:pPr>
            <w:r>
              <w:rPr>
                <w:rFonts w:hint="eastAsia"/>
              </w:rPr>
              <w:t>★17.提供在线教育课程。教师授课端：与实验设备配套提供48-64学时理实一体的“在线教学课程”，并可通过网络不断优化、更新。通过“在线教学课程”贯穿课堂，可有效组织、管理课堂教学，提高学生学习积极性，其功能包含：课前预习推送、考勤、在线PPT教学（特有教师独享的“提词器”式备注内容，大大降低授课难度）、教学视频、课堂问答（扫码答题）、设备实践操作、设备与软件联机互动（根据学时内容需要）、课堂记录等；学生手机端：可进行课前预习、考勤、课堂扫码答题、设备操作指导、实验数据记录上传等；教师管理后台：班级数据导入、考勤管理、课堂问答管理、课堂记录管理、成绩管理等。（投标时提供不少于5张功能截图）</w:t>
            </w:r>
          </w:p>
        </w:tc>
        <w:tc>
          <w:tcPr>
            <w:tcW w:w="728" w:type="dxa"/>
            <w:vAlign w:val="center"/>
          </w:tcPr>
          <w:p>
            <w:pPr>
              <w:jc w:val="center"/>
            </w:pPr>
            <w:r>
              <w:rPr>
                <w:rFonts w:hint="eastAsia"/>
              </w:rPr>
              <w:t>18套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pPr>
              <w:jc w:val="center"/>
              <w:rPr>
                <w:rFonts w:ascii="宋体" w:hAnsi="宋体"/>
                <w:sz w:val="22"/>
                <w:szCs w:val="24"/>
              </w:rPr>
            </w:pPr>
            <w:r>
              <w:rPr>
                <w:rFonts w:hint="eastAsia" w:ascii="宋体" w:hAnsi="宋体"/>
                <w:sz w:val="22"/>
                <w:szCs w:val="24"/>
              </w:rPr>
              <w:t>2</w:t>
            </w:r>
          </w:p>
        </w:tc>
        <w:tc>
          <w:tcPr>
            <w:tcW w:w="1297" w:type="dxa"/>
            <w:vAlign w:val="center"/>
          </w:tcPr>
          <w:p>
            <w:pPr>
              <w:jc w:val="center"/>
              <w:rPr>
                <w:rFonts w:ascii="宋体" w:hAnsi="宋体"/>
                <w:sz w:val="22"/>
                <w:szCs w:val="24"/>
              </w:rPr>
            </w:pPr>
            <w:r>
              <w:rPr>
                <w:rFonts w:hint="eastAsia" w:ascii="宋体" w:hAnsi="宋体"/>
                <w:sz w:val="22"/>
                <w:szCs w:val="24"/>
              </w:rPr>
              <w:t>汽车电子与车载CAN网络（台架）系统</w:t>
            </w:r>
          </w:p>
        </w:tc>
        <w:tc>
          <w:tcPr>
            <w:tcW w:w="5445" w:type="dxa"/>
            <w:vAlign w:val="center"/>
          </w:tcPr>
          <w:p>
            <w:r>
              <w:rPr>
                <w:rFonts w:hint="eastAsia"/>
              </w:rPr>
              <w:t>该台架为车身网络实验实训与综合测试平台，输入输出机构采用汽车实物元件组成，并按照实车相对位置布局。</w:t>
            </w:r>
          </w:p>
          <w:p>
            <w:r>
              <w:rPr>
                <w:rFonts w:hint="eastAsia"/>
              </w:rPr>
              <w:t>（一）系统ECU配置</w:t>
            </w:r>
          </w:p>
          <w:p>
            <w:r>
              <w:rPr>
                <w:rFonts w:hint="eastAsia"/>
              </w:rPr>
              <w:t>1.左前灯光ECU实验实训模块；2.右前灯光ECU实验实训模块；3.车身BCM雨刮系统ECU实验实训模块；4.发动机信号模拟ECU实验实训模块；5.舒适系统中央/防盗ECU实验实训模块；6.舒适系统驾驶员侧ECU实验实训模块；7.舒适系统乘客侧ECU实验实训模块；8.舒适系统左后侧ECU实验实训模块；9.舒适系统右后侧ECU实验实训模块；10.组合仪表ECU实验实训模块；11.车内照明ECU实验实训模块；12.转向柱灯光开关ECU实验实训模块；13.倒车雷达ECU实验实训模块；14.左后灯光ECU实验实训模块；15.右后灯光ECU实验实训模块；16.AutoCAN CAN总线仿真平台；17.汽车智能控制快速编程开发单元。</w:t>
            </w:r>
          </w:p>
          <w:p>
            <w:r>
              <w:rPr>
                <w:rFonts w:hint="eastAsia"/>
              </w:rPr>
              <w:t>（二）系统汽车电器构成</w:t>
            </w:r>
          </w:p>
          <w:p>
            <w:r>
              <w:rPr>
                <w:rFonts w:hint="eastAsia"/>
              </w:rPr>
              <w:t>1.左前大灯总成、转向灯、雾灯；2.右前大灯总成、转向灯、雾灯；3.左后尾灯总成；4.右后尾灯总成；5.驾驶员侧后视镜总成，后视镜调节开关，驾驶员侧车门闭锁器总成，主升降开关，门灯，升降机构总成；6.乘客侧后视镜总成，乘客侧车门闭锁器总成，门窗升降开关，门灯，升降机构总成；7.左后门闭锁器总成，门窗升降开关，门灯，升降机构总成；8.右后门闭锁器总成，门窗升降开关，门灯，升降机构总成；9.车速、转速、水温、油量模拟输入，倒车灯开关，预留开关2个，刹车踏板，加速踏板；10.灯光开关总成，转向灯开关，雨刮器开关；11.组合仪表总成，车速、转速、水温、油量模拟输入，双CAN网关ECU；12.行李箱照明灯，油箱盖电机，行李箱电机，预留开关5个；13.油箱盖开关，行李箱开关，应急告警灯开关，雨刮机构总成；14.前排化妆镜灯2个，后排阅读灯2个，前排头顶灯1个，预留开关2个；15.倒车雷达探头4个。</w:t>
            </w:r>
          </w:p>
          <w:p>
            <w:r>
              <w:rPr>
                <w:rFonts w:hint="eastAsia"/>
              </w:rPr>
              <w:t>（三）系统参数</w:t>
            </w:r>
          </w:p>
          <w:p>
            <w:r>
              <w:rPr>
                <w:rFonts w:hint="eastAsia"/>
              </w:rPr>
              <w:t>1.各实验台带万向脚轮，方便移动。长*宽*高=580*480*750mm（不含安装元件高度）；</w:t>
            </w:r>
          </w:p>
          <w:p>
            <w:r>
              <w:rPr>
                <w:rFonts w:hint="eastAsia"/>
              </w:rPr>
              <w:t>2.实验台可以独立使用，也可经CAN总线组网使用；</w:t>
            </w:r>
          </w:p>
          <w:p>
            <w:r>
              <w:rPr>
                <w:rFonts w:hint="eastAsia"/>
              </w:rPr>
              <w:t>3.ECU各带一个5寸显示屏，实时显示电控系统输入输出状态，并有文字说明，增强教学效果；</w:t>
            </w:r>
          </w:p>
          <w:p>
            <w:r>
              <w:rPr>
                <w:rFonts w:hint="eastAsia"/>
              </w:rPr>
              <w:t>4.ECU采用金属外壳保护安装，可更换，长*宽=140mm*130mm；</w:t>
            </w:r>
          </w:p>
          <w:p>
            <w:r>
              <w:rPr>
                <w:rFonts w:hint="eastAsia"/>
              </w:rPr>
              <w:t>★5.提供原理图、源代码、车门PCB文件、AutoCAN示范工程，可用于学生课程设计、毕业设计、专业技术开发等使用，也支持用户二次开发；</w:t>
            </w:r>
          </w:p>
          <w:p>
            <w:r>
              <w:rPr>
                <w:rFonts w:hint="eastAsia"/>
              </w:rPr>
              <w:t>6.ECU外接端子预留4mm测试孔，方便实验检测与电路分析；</w:t>
            </w:r>
          </w:p>
          <w:p>
            <w:r>
              <w:rPr>
                <w:rFonts w:hint="eastAsia"/>
              </w:rPr>
              <w:t>7.ECU核心控制板采用可更换方式。更换为学生ECU时，能满足对ECU进行设计（程序修改、PCB板设计、原理图设计等）、组装、安装、调试等教学需要；</w:t>
            </w:r>
          </w:p>
          <w:p>
            <w:r>
              <w:rPr>
                <w:rFonts w:hint="eastAsia"/>
              </w:rPr>
              <w:t>8.CAN总线网络结构参照大众帕萨特车型，并提供与原车类似的控制策略;</w:t>
            </w:r>
          </w:p>
          <w:p>
            <w:r>
              <w:rPr>
                <w:rFonts w:hint="eastAsia"/>
              </w:rPr>
              <w:t>9.各个实验台ECU具有本地控制功能、CAN网络控制功能和AutoCAN虚拟仿真综合实验功能；</w:t>
            </w:r>
          </w:p>
          <w:p>
            <w:r>
              <w:rPr>
                <w:rFonts w:hint="eastAsia"/>
              </w:rPr>
              <w:t>10.AutoCAN 控制单元。AutoCAN仿真开发平台是针对车载CAN-BUS网络及其相关ECU的开发、测试和分析的CAN网络集成开发环境，涵盖了从车载CAN系统规划到实现的完整开发流程，可提高ECU及车载网络的开发效率。平台主要包括三大功能模块：1）数据库功能模块；2）测量功能模块；3）仿真功能模块。支持ECU及车载CAN-BUS网络系统的开发、测量、仿真、诊断、测试、分析、数据记录、数据回放等。</w:t>
            </w:r>
          </w:p>
          <w:p>
            <w:r>
              <w:rPr>
                <w:rFonts w:hint="eastAsia"/>
              </w:rPr>
              <w:t xml:space="preserve">·测量：以图形、图表等形式实时的反映车载网络的总线状态及相关信息；                      </w:t>
            </w:r>
          </w:p>
          <w:p>
            <w:r>
              <w:rPr>
                <w:rFonts w:hint="eastAsia"/>
              </w:rPr>
              <w:t>·仿真：用于车载网络仿真，包括软件仿真、半实物仿真、硬件在环仿真；</w:t>
            </w:r>
          </w:p>
          <w:p>
            <w:r>
              <w:rPr>
                <w:rFonts w:hint="eastAsia"/>
              </w:rPr>
              <w:t xml:space="preserve">·诊断：可完成对单个ECU联网功能诊断，以及多个ECU联网后网络的综合诊断；                  </w:t>
            </w:r>
          </w:p>
          <w:p>
            <w:r>
              <w:rPr>
                <w:rFonts w:hint="eastAsia"/>
              </w:rPr>
              <w:t>·测试：对开发过程中各个阶段的ECU进行CAN相关功能测试，检查测试模型，回归测试及一致性测试；</w:t>
            </w:r>
          </w:p>
          <w:p>
            <w:r>
              <w:rPr>
                <w:rFonts w:hint="eastAsia"/>
              </w:rPr>
              <w:t xml:space="preserve">·数据记录与回放：可记录总线数据，并进行记录数据的全部回放或选择性回放；                 </w:t>
            </w:r>
          </w:p>
          <w:p>
            <w:r>
              <w:rPr>
                <w:rFonts w:hint="eastAsia"/>
              </w:rPr>
              <w:t>·可实时显示总线负载、实时流量、最大负载、最大流量；</w:t>
            </w:r>
          </w:p>
          <w:p>
            <w:r>
              <w:rPr>
                <w:rFonts w:hint="eastAsia"/>
              </w:rPr>
              <w:t xml:space="preserve">·可通过用户自定义配置以支持自定义协议；                                              </w:t>
            </w:r>
          </w:p>
          <w:p>
            <w:r>
              <w:rPr>
                <w:rFonts w:hint="eastAsia"/>
              </w:rPr>
              <w:t>·可发送协议帧，具有键盘输入、时间等触发功能，可人工或自动模拟ECU的CAN通信功能；</w:t>
            </w:r>
          </w:p>
          <w:p>
            <w:r>
              <w:rPr>
                <w:rFonts w:hint="eastAsia"/>
              </w:rPr>
              <w:t>·支持多种车辆的协议分析，支持与实车结合的联合仿真。</w:t>
            </w:r>
          </w:p>
          <w:p>
            <w:r>
              <w:rPr>
                <w:rFonts w:hint="eastAsia"/>
              </w:rPr>
              <w:t>·支持用户对大部分车型的发动机转速、车速、水温、车灯状态、车门关闭状态等CAN通信信息的通信协议解析。</w:t>
            </w:r>
          </w:p>
          <w:p>
            <w:r>
              <w:rPr>
                <w:rFonts w:hint="eastAsia"/>
              </w:rPr>
              <w:t>11.汽车智能控制快速编程开发单元；</w:t>
            </w:r>
          </w:p>
          <w:p>
            <w:r>
              <w:rPr>
                <w:rFonts w:hint="eastAsia"/>
              </w:rPr>
              <w:t>11.1硬件CPU配置：基于32位控制器，运行速度：≥80MHz，Flash：≥256KB，RAM：≥64KB，AD：≥12bit，内置CAN控制器：≥1通道。</w:t>
            </w:r>
          </w:p>
          <w:p>
            <w:r>
              <w:rPr>
                <w:rFonts w:hint="eastAsia"/>
              </w:rPr>
              <w:t>11.2输出配置：高边驱动（2A）：≥4路；低边驱动（3A）：≥4路；；H桥驱动（≥500mA）：≥3个；H桥驱动（≥1000mA）：≥3个；双胞继电器输出（电机换向驱动；≥5A）：≥1个；PWM输出：≥2个；DA输出：≥1个；</w:t>
            </w:r>
          </w:p>
          <w:p>
            <w:r>
              <w:rPr>
                <w:rFonts w:hint="eastAsia"/>
              </w:rPr>
              <w:t>11.3输入配置：通用数字量输入（搭铁有效）：≥6路；通用模拟量输入（0-12V）：≥5路；位置传感器输入（0-12V）：≥4路；温度传感器输入（0-12V）：≥4路；</w:t>
            </w:r>
          </w:p>
          <w:p>
            <w:r>
              <w:rPr>
                <w:rFonts w:hint="eastAsia"/>
              </w:rPr>
              <w:t>11.4通信接口：高速CAN总线接口（CAN2.0A/B）：1个；低速CAN总线接口：1个（与高速CAN通道复用，不可同时使用）；与计算机调试、下载接口：USB3.0；</w:t>
            </w:r>
          </w:p>
          <w:p>
            <w:r>
              <w:rPr>
                <w:rFonts w:hint="eastAsia"/>
              </w:rPr>
              <w:t>11.5外部电器传感器：车窗升降开关：1个；车窗升降电机：1个；船型开关：1个；温度传感器：1个；LED灯：1个；散热风扇：1个；</w:t>
            </w:r>
          </w:p>
          <w:p>
            <w:r>
              <w:rPr>
                <w:rFonts w:hint="eastAsia"/>
              </w:rPr>
              <w:t>11.6实验硬件资源</w:t>
            </w:r>
          </w:p>
          <w:p>
            <w:r>
              <w:rPr>
                <w:rFonts w:hint="eastAsia"/>
              </w:rPr>
              <w:t>①　数字量输出②　数字量输入输出③　模拟量输入（AD）④　模拟量输出（DA）⑤　PWM输出⑥　模拟量采集与PWM输出⑦　计数器信号采集⑧　H桥电机控制与调速⑨　温度传感器信号采集⑩　车窗升降电机控制⑪　CAN总线发送⑫　CAN总线接收⑬　CAN总线收发⑭　车窗升降电机CAN总线联网控制⑮　车灯CAN总线联网控制</w:t>
            </w:r>
          </w:p>
          <w:p>
            <w:r>
              <w:rPr>
                <w:rFonts w:hint="eastAsia"/>
              </w:rPr>
              <w:t>11.7开放教学资源</w:t>
            </w:r>
          </w:p>
          <w:p>
            <w:r>
              <w:rPr>
                <w:rFonts w:hint="eastAsia"/>
              </w:rPr>
              <w:t>①　免费、开放ECU内部电路原理图；</w:t>
            </w:r>
          </w:p>
          <w:p>
            <w:r>
              <w:rPr>
                <w:rFonts w:hint="eastAsia"/>
              </w:rPr>
              <w:t>②　免费、开放ECU硬件端口定义说明；</w:t>
            </w:r>
          </w:p>
          <w:p>
            <w:r>
              <w:rPr>
                <w:rFonts w:hint="eastAsia"/>
              </w:rPr>
              <w:t>③　免费提供硬件操作指导文件；</w:t>
            </w:r>
          </w:p>
          <w:p>
            <w:r>
              <w:rPr>
                <w:rFonts w:hint="eastAsia"/>
              </w:rPr>
              <w:t>④　免费、开放C程序和图形编程DEMO，并可用于老师、学生自己设计的硬件。</w:t>
            </w:r>
          </w:p>
          <w:p>
            <w:r>
              <w:rPr>
                <w:rFonts w:hint="eastAsia"/>
              </w:rPr>
              <w:t>12.提供ECU制作、调试相关实践指导材料，包括实践指导书、PPT、视频、照片等资源，以丰富课程设计、毕业设计、理实一体化教学等需求；</w:t>
            </w:r>
          </w:p>
          <w:p>
            <w:r>
              <w:rPr>
                <w:rFonts w:hint="eastAsia"/>
              </w:rPr>
              <w:t>13.提供配套实验指导书；</w:t>
            </w:r>
          </w:p>
          <w:p>
            <w:r>
              <w:rPr>
                <w:rFonts w:hint="eastAsia"/>
              </w:rPr>
              <w:t>14.提供该产品制造厂家针对本项目的授权书。</w:t>
            </w:r>
          </w:p>
          <w:p>
            <w:r>
              <w:rPr>
                <w:rFonts w:hint="eastAsia"/>
              </w:rPr>
              <w:t>★15 投标文件中提供：（1）投标文件中附纸质程序源代码；（2）纸质程序流程图、电路原理图；</w:t>
            </w:r>
          </w:p>
          <w:p>
            <w:r>
              <w:rPr>
                <w:rFonts w:hint="eastAsia"/>
              </w:rPr>
              <w:t>★16.本产品必须为成熟产品，不接受中标后定制开发。签订合同时候须提供演示视频或者提供现场勘验，不满足要求则中标无效。</w:t>
            </w:r>
          </w:p>
        </w:tc>
        <w:tc>
          <w:tcPr>
            <w:tcW w:w="728" w:type="dxa"/>
            <w:vAlign w:val="center"/>
          </w:tcPr>
          <w:p>
            <w:pPr>
              <w:jc w:val="center"/>
            </w:pPr>
            <w:r>
              <w:rPr>
                <w:rFonts w:hint="eastAsia"/>
              </w:rPr>
              <w:t>1套</w:t>
            </w:r>
          </w:p>
        </w:tc>
      </w:tr>
    </w:tbl>
    <w:p>
      <w:pPr>
        <w:autoSpaceDE w:val="0"/>
        <w:autoSpaceDN w:val="0"/>
        <w:adjustRightInd w:val="0"/>
        <w:snapToGrid w:val="0"/>
        <w:spacing w:before="156" w:beforeLines="50" w:line="360" w:lineRule="auto"/>
        <w:jc w:val="left"/>
        <w:rPr>
          <w:rFonts w:ascii="宋体" w:hAnsi="宋体" w:cs="宋体"/>
          <w:b/>
          <w:snapToGrid w:val="0"/>
          <w:kern w:val="0"/>
          <w:sz w:val="24"/>
          <w:szCs w:val="24"/>
          <w:lang w:val="zh-CN"/>
        </w:rPr>
      </w:pPr>
      <w:r>
        <w:rPr>
          <w:rFonts w:hint="eastAsia" w:ascii="宋体" w:hAnsi="宋体" w:cs="宋体"/>
          <w:b/>
          <w:snapToGrid w:val="0"/>
          <w:kern w:val="0"/>
          <w:sz w:val="24"/>
          <w:szCs w:val="24"/>
        </w:rPr>
        <w:t>填表</w:t>
      </w:r>
      <w:r>
        <w:rPr>
          <w:rFonts w:hint="eastAsia" w:ascii="宋体" w:hAnsi="宋体" w:cs="宋体"/>
          <w:b/>
          <w:snapToGrid w:val="0"/>
          <w:kern w:val="0"/>
          <w:sz w:val="24"/>
          <w:szCs w:val="24"/>
          <w:lang w:val="zh-CN"/>
        </w:rPr>
        <w:t>说明：</w:t>
      </w:r>
    </w:p>
    <w:p>
      <w:pPr>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ascii="宋体" w:hAnsi="宋体" w:cs="宋体"/>
          <w:snapToGrid w:val="0"/>
          <w:kern w:val="0"/>
          <w:sz w:val="24"/>
          <w:szCs w:val="24"/>
          <w:lang w:val="zh-CN"/>
        </w:rPr>
        <w:fldChar w:fldCharType="begin"/>
      </w:r>
      <w:r>
        <w:rPr>
          <w:rFonts w:hint="eastAsia" w:ascii="宋体" w:hAnsi="宋体" w:cs="宋体"/>
          <w:snapToGrid w:val="0"/>
          <w:kern w:val="0"/>
          <w:sz w:val="24"/>
          <w:szCs w:val="24"/>
          <w:lang w:val="zh-CN"/>
        </w:rPr>
        <w:instrText xml:space="preserve">= 1 \* GB3</w:instrText>
      </w:r>
      <w:r>
        <w:rPr>
          <w:rFonts w:ascii="宋体" w:hAnsi="宋体" w:cs="宋体"/>
          <w:snapToGrid w:val="0"/>
          <w:kern w:val="0"/>
          <w:sz w:val="24"/>
          <w:szCs w:val="24"/>
          <w:lang w:val="zh-CN"/>
        </w:rPr>
        <w:fldChar w:fldCharType="separate"/>
      </w:r>
      <w:r>
        <w:rPr>
          <w:rFonts w:hint="eastAsia" w:ascii="宋体" w:hAnsi="宋体" w:cs="宋体"/>
          <w:snapToGrid w:val="0"/>
          <w:kern w:val="0"/>
          <w:sz w:val="24"/>
          <w:szCs w:val="24"/>
          <w:lang w:val="zh-CN"/>
        </w:rPr>
        <w:t>①</w:t>
      </w:r>
      <w:r>
        <w:rPr>
          <w:rFonts w:ascii="宋体" w:hAnsi="宋体" w:cs="宋体"/>
          <w:snapToGrid w:val="0"/>
          <w:kern w:val="0"/>
          <w:sz w:val="24"/>
          <w:szCs w:val="24"/>
          <w:lang w:val="zh-CN"/>
        </w:rPr>
        <w:fldChar w:fldCharType="end"/>
      </w:r>
      <w:r>
        <w:rPr>
          <w:rFonts w:hint="eastAsia" w:ascii="宋体" w:hAnsi="宋体" w:cs="宋体"/>
          <w:snapToGrid w:val="0"/>
          <w:kern w:val="0"/>
          <w:sz w:val="24"/>
          <w:szCs w:val="24"/>
          <w:lang w:val="zh-CN"/>
        </w:rPr>
        <w:t>重要性可用“★”“#”表示，“★”代表关键指标，不满足该指标项将导致响应被拒绝；“#”代表重要指标；无标识则表示属一般指标项。</w:t>
      </w:r>
    </w:p>
    <w:p>
      <w:pPr>
        <w:autoSpaceDE w:val="0"/>
        <w:autoSpaceDN w:val="0"/>
        <w:adjustRightInd w:val="0"/>
        <w:snapToGrid w:val="0"/>
        <w:spacing w:line="360" w:lineRule="auto"/>
        <w:ind w:firstLine="480" w:firstLineChars="200"/>
        <w:jc w:val="left"/>
        <w:rPr>
          <w:rFonts w:ascii="宋体" w:hAnsi="宋体" w:cs="宋体"/>
          <w:snapToGrid w:val="0"/>
          <w:kern w:val="0"/>
          <w:sz w:val="24"/>
          <w:szCs w:val="24"/>
          <w:lang w:val="zh-CN"/>
        </w:rPr>
      </w:pPr>
      <w:r>
        <w:rPr>
          <w:rFonts w:ascii="宋体" w:hAnsi="宋体" w:cs="宋体"/>
          <w:snapToGrid w:val="0"/>
          <w:kern w:val="0"/>
          <w:sz w:val="24"/>
          <w:szCs w:val="24"/>
          <w:lang w:val="zh-CN"/>
        </w:rPr>
        <w:fldChar w:fldCharType="begin"/>
      </w:r>
      <w:r>
        <w:rPr>
          <w:rFonts w:hint="eastAsia" w:ascii="宋体" w:hAnsi="宋体" w:cs="宋体"/>
          <w:snapToGrid w:val="0"/>
          <w:kern w:val="0"/>
          <w:sz w:val="24"/>
          <w:szCs w:val="24"/>
          <w:lang w:val="zh-CN"/>
        </w:rPr>
        <w:instrText xml:space="preserve">= 2 \* GB3</w:instrText>
      </w:r>
      <w:r>
        <w:rPr>
          <w:rFonts w:ascii="宋体" w:hAnsi="宋体" w:cs="宋体"/>
          <w:snapToGrid w:val="0"/>
          <w:kern w:val="0"/>
          <w:sz w:val="24"/>
          <w:szCs w:val="24"/>
          <w:lang w:val="zh-CN"/>
        </w:rPr>
        <w:fldChar w:fldCharType="separate"/>
      </w:r>
      <w:r>
        <w:rPr>
          <w:rFonts w:hint="eastAsia" w:ascii="宋体" w:hAnsi="宋体" w:cs="宋体"/>
          <w:snapToGrid w:val="0"/>
          <w:kern w:val="0"/>
          <w:sz w:val="24"/>
          <w:szCs w:val="24"/>
          <w:lang w:val="zh-CN"/>
        </w:rPr>
        <w:t>②</w:t>
      </w:r>
      <w:r>
        <w:rPr>
          <w:rFonts w:ascii="宋体" w:hAnsi="宋体" w:cs="宋体"/>
          <w:snapToGrid w:val="0"/>
          <w:kern w:val="0"/>
          <w:sz w:val="24"/>
          <w:szCs w:val="24"/>
          <w:lang w:val="zh-CN"/>
        </w:rPr>
        <w:fldChar w:fldCharType="end"/>
      </w:r>
      <w:r>
        <w:rPr>
          <w:rFonts w:hint="eastAsia" w:ascii="宋体" w:hAnsi="宋体" w:cs="宋体"/>
          <w:snapToGrid w:val="0"/>
          <w:kern w:val="0"/>
          <w:sz w:val="24"/>
          <w:szCs w:val="24"/>
          <w:lang w:val="zh-CN"/>
        </w:rPr>
        <w:t>“证明材料要求”项可填“是”和“否”。填“是”的，供应商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pPr>
        <w:pStyle w:val="6"/>
        <w:ind w:left="0" w:leftChars="0" w:firstLine="0" w:firstLineChars="0"/>
        <w:rPr>
          <w:rFonts w:ascii="宋体" w:hAnsi="宋体" w:cs="宋体"/>
          <w:b/>
          <w:bCs/>
          <w:color w:val="auto"/>
          <w:sz w:val="24"/>
          <w:lang w:bidi="zh-TW"/>
        </w:rPr>
      </w:pPr>
      <w:r>
        <w:rPr>
          <w:rFonts w:hint="eastAsia" w:ascii="宋体" w:hAnsi="宋体" w:cs="宋体"/>
          <w:b/>
          <w:bCs/>
          <w:color w:val="auto"/>
          <w:sz w:val="24"/>
          <w:lang w:val="en-US" w:eastAsia="zh-CN" w:bidi="zh-TW"/>
        </w:rPr>
        <w:t>三</w:t>
      </w:r>
      <w:r>
        <w:rPr>
          <w:rFonts w:hint="eastAsia" w:ascii="宋体" w:hAnsi="宋体" w:cs="宋体"/>
          <w:b/>
          <w:bCs/>
          <w:color w:val="auto"/>
          <w:sz w:val="24"/>
          <w:lang w:bidi="zh-TW"/>
        </w:rPr>
        <w:t>、采购商务要求</w:t>
      </w:r>
    </w:p>
    <w:tbl>
      <w:tblPr>
        <w:tblStyle w:val="7"/>
        <w:tblpPr w:leftFromText="180" w:rightFromText="180" w:vertAnchor="text" w:horzAnchor="margin" w:tblpXSpec="center" w:tblpY="209"/>
        <w:tblOverlap w:val="never"/>
        <w:tblW w:w="10285"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690"/>
        <w:gridCol w:w="1360"/>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trPr>
        <w:tc>
          <w:tcPr>
            <w:tcW w:w="955"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序号</w:t>
            </w:r>
          </w:p>
        </w:tc>
        <w:tc>
          <w:tcPr>
            <w:tcW w:w="1690"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指标项</w:t>
            </w:r>
          </w:p>
        </w:tc>
        <w:tc>
          <w:tcPr>
            <w:tcW w:w="1360"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重要性</w:t>
            </w:r>
          </w:p>
        </w:tc>
        <w:tc>
          <w:tcPr>
            <w:tcW w:w="6280"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55"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1</w:t>
            </w:r>
          </w:p>
        </w:tc>
        <w:tc>
          <w:tcPr>
            <w:tcW w:w="169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供货期/服务期/工期</w:t>
            </w:r>
          </w:p>
        </w:tc>
        <w:tc>
          <w:tcPr>
            <w:tcW w:w="136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rPr>
              <w:t>非常重要</w:t>
            </w:r>
          </w:p>
        </w:tc>
        <w:tc>
          <w:tcPr>
            <w:tcW w:w="6280" w:type="dxa"/>
            <w:vAlign w:val="top"/>
          </w:tcPr>
          <w:p>
            <w:pPr>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bCs/>
                <w:color w:val="auto"/>
                <w:sz w:val="24"/>
              </w:rPr>
              <w:t>合同签订之日起45个日历日完成安装调试。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5"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2</w:t>
            </w:r>
          </w:p>
        </w:tc>
        <w:tc>
          <w:tcPr>
            <w:tcW w:w="169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质保期</w:t>
            </w:r>
          </w:p>
        </w:tc>
        <w:tc>
          <w:tcPr>
            <w:tcW w:w="136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rPr>
              <w:t>非常重要</w:t>
            </w:r>
          </w:p>
        </w:tc>
        <w:tc>
          <w:tcPr>
            <w:tcW w:w="6280" w:type="dxa"/>
            <w:vAlign w:val="center"/>
          </w:tcPr>
          <w:p>
            <w:pPr>
              <w:autoSpaceDE w:val="0"/>
              <w:autoSpaceDN w:val="0"/>
              <w:adjustRightInd w:val="0"/>
              <w:snapToGrid w:val="0"/>
              <w:spacing w:line="360" w:lineRule="auto"/>
              <w:rPr>
                <w:rFonts w:ascii="Times New Roman" w:hAnsi="Times New Roman" w:cs="Times New Roman"/>
                <w:snapToGrid w:val="0"/>
                <w:color w:val="auto"/>
                <w:kern w:val="0"/>
                <w:sz w:val="24"/>
                <w:szCs w:val="24"/>
                <w:lang w:val="zh-CN"/>
              </w:rPr>
            </w:pPr>
            <w:r>
              <w:rPr>
                <w:rFonts w:hint="eastAsia" w:ascii="宋体" w:hAnsi="宋体" w:cs="宋体"/>
                <w:snapToGrid w:val="0"/>
                <w:color w:val="auto"/>
                <w:kern w:val="0"/>
                <w:sz w:val="24"/>
                <w:szCs w:val="24"/>
              </w:rPr>
              <w:t>质保</w:t>
            </w:r>
            <w:r>
              <w:rPr>
                <w:rFonts w:hint="eastAsia" w:ascii="宋体" w:hAnsi="宋体" w:cs="宋体"/>
                <w:snapToGrid w:val="0"/>
                <w:color w:val="auto"/>
                <w:kern w:val="0"/>
                <w:sz w:val="24"/>
                <w:szCs w:val="24"/>
                <w:lang w:val="en-US" w:eastAsia="zh-CN"/>
              </w:rPr>
              <w:t>三</w:t>
            </w:r>
            <w:r>
              <w:rPr>
                <w:rFonts w:hint="eastAsia" w:ascii="宋体" w:hAnsi="宋体" w:cs="宋体"/>
                <w:snapToGrid w:val="0"/>
                <w:color w:val="auto"/>
                <w:kern w:val="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3</w:t>
            </w:r>
          </w:p>
        </w:tc>
        <w:tc>
          <w:tcPr>
            <w:tcW w:w="1690" w:type="dxa"/>
            <w:vAlign w:val="center"/>
          </w:tcPr>
          <w:p>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包装和</w:t>
            </w:r>
          </w:p>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运输</w:t>
            </w:r>
          </w:p>
        </w:tc>
        <w:tc>
          <w:tcPr>
            <w:tcW w:w="1360" w:type="dxa"/>
            <w:vAlign w:val="center"/>
          </w:tcPr>
          <w:p>
            <w:pPr>
              <w:widowControl/>
              <w:autoSpaceDE w:val="0"/>
              <w:autoSpaceDN w:val="0"/>
              <w:adjustRightInd w:val="0"/>
              <w:snapToGrid w:val="0"/>
              <w:jc w:val="center"/>
              <w:rPr>
                <w:rFonts w:ascii="宋体" w:hAnsi="宋体" w:cs="宋体"/>
                <w:snapToGrid w:val="0"/>
                <w:kern w:val="0"/>
                <w:sz w:val="24"/>
                <w:szCs w:val="24"/>
                <w:lang w:val="zh-CN"/>
              </w:rPr>
            </w:pPr>
          </w:p>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rPr>
              <w:t>重要</w:t>
            </w:r>
          </w:p>
        </w:tc>
        <w:tc>
          <w:tcPr>
            <w:tcW w:w="6280" w:type="dxa"/>
            <w:vAlign w:val="top"/>
          </w:tcPr>
          <w:p>
            <w:pPr>
              <w:autoSpaceDE w:val="0"/>
              <w:autoSpaceDN w:val="0"/>
              <w:adjustRightInd w:val="0"/>
              <w:snapToGrid w:val="0"/>
              <w:spacing w:line="360" w:lineRule="auto"/>
              <w:rPr>
                <w:rFonts w:ascii="Times New Roman" w:hAnsi="Times New Roman" w:cs="Times New Roman"/>
                <w:snapToGrid w:val="0"/>
                <w:color w:val="auto"/>
                <w:kern w:val="0"/>
                <w:sz w:val="24"/>
                <w:szCs w:val="24"/>
                <w:lang w:val="zh-CN"/>
              </w:rPr>
            </w:pPr>
            <w:r>
              <w:rPr>
                <w:rFonts w:hint="eastAsia" w:ascii="宋体" w:hAnsi="宋体" w:cs="宋体"/>
                <w:snapToGrid w:val="0"/>
                <w:color w:val="auto"/>
                <w:kern w:val="0"/>
                <w:sz w:val="24"/>
                <w:szCs w:val="24"/>
              </w:rPr>
              <w:t>货物包装应具有足够的强度、防潮性和防震性,以确保货物安全地运输到目的地</w:t>
            </w:r>
            <w:r>
              <w:rPr>
                <w:rFonts w:hint="eastAsia" w:ascii="宋体" w:hAnsi="宋体" w:cs="宋体"/>
                <w:snapToGrid w:val="0"/>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4</w:t>
            </w:r>
          </w:p>
        </w:tc>
        <w:tc>
          <w:tcPr>
            <w:tcW w:w="1690" w:type="dxa"/>
            <w:vAlign w:val="center"/>
          </w:tcPr>
          <w:p>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服务标准/</w:t>
            </w:r>
          </w:p>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售后服务要求</w:t>
            </w:r>
          </w:p>
        </w:tc>
        <w:tc>
          <w:tcPr>
            <w:tcW w:w="136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rPr>
              <w:t>重要</w:t>
            </w:r>
          </w:p>
        </w:tc>
        <w:tc>
          <w:tcPr>
            <w:tcW w:w="6280" w:type="dxa"/>
            <w:vAlign w:val="top"/>
          </w:tcPr>
          <w:p>
            <w:pPr>
              <w:widowControl/>
              <w:autoSpaceDE w:val="0"/>
              <w:autoSpaceDN w:val="0"/>
              <w:adjustRightInd w:val="0"/>
              <w:snapToGrid w:val="0"/>
              <w:spacing w:line="360" w:lineRule="auto"/>
              <w:jc w:val="left"/>
              <w:rPr>
                <w:rFonts w:ascii="宋体" w:hAnsi="宋体" w:cs="宋体"/>
                <w:snapToGrid w:val="0"/>
                <w:color w:val="auto"/>
                <w:kern w:val="0"/>
                <w:sz w:val="24"/>
                <w:szCs w:val="24"/>
                <w:lang w:val="zh-CN"/>
              </w:rPr>
            </w:pPr>
            <w:r>
              <w:rPr>
                <w:rFonts w:hint="eastAsia" w:ascii="宋体" w:hAnsi="宋体" w:cs="宋体"/>
                <w:snapToGrid w:val="0"/>
                <w:color w:val="auto"/>
                <w:kern w:val="0"/>
                <w:sz w:val="24"/>
                <w:szCs w:val="24"/>
                <w:lang w:val="zh-CN"/>
              </w:rPr>
              <w:t>所有硬件</w:t>
            </w:r>
            <w:r>
              <w:rPr>
                <w:rFonts w:hint="eastAsia" w:ascii="宋体" w:hAnsi="宋体" w:cs="宋体"/>
                <w:snapToGrid w:val="0"/>
                <w:color w:val="auto"/>
                <w:kern w:val="0"/>
                <w:sz w:val="24"/>
                <w:szCs w:val="24"/>
                <w:u w:val="single"/>
              </w:rPr>
              <w:t xml:space="preserve"> </w:t>
            </w:r>
            <w:r>
              <w:rPr>
                <w:rFonts w:hint="eastAsia" w:ascii="宋体" w:hAnsi="宋体" w:cs="宋体"/>
                <w:snapToGrid w:val="0"/>
                <w:color w:val="auto"/>
                <w:kern w:val="0"/>
                <w:sz w:val="24"/>
                <w:szCs w:val="24"/>
                <w:u w:val="single"/>
                <w:lang w:val="en-US" w:eastAsia="zh-CN"/>
              </w:rPr>
              <w:t>3</w:t>
            </w:r>
            <w:r>
              <w:rPr>
                <w:rFonts w:hint="eastAsia" w:ascii="宋体" w:hAnsi="宋体" w:cs="宋体"/>
                <w:snapToGrid w:val="0"/>
                <w:color w:val="auto"/>
                <w:kern w:val="0"/>
                <w:sz w:val="24"/>
                <w:szCs w:val="24"/>
                <w:u w:val="single"/>
              </w:rPr>
              <w:t xml:space="preserve"> </w:t>
            </w:r>
            <w:r>
              <w:rPr>
                <w:rFonts w:hint="eastAsia" w:ascii="宋体" w:hAnsi="宋体" w:cs="宋体"/>
                <w:snapToGrid w:val="0"/>
                <w:color w:val="auto"/>
                <w:kern w:val="0"/>
                <w:sz w:val="24"/>
                <w:szCs w:val="24"/>
                <w:lang w:val="zh-CN"/>
              </w:rPr>
              <w:t>年免费保修、所有软件</w:t>
            </w:r>
            <w:r>
              <w:rPr>
                <w:rFonts w:hint="eastAsia" w:ascii="宋体" w:hAnsi="宋体" w:cs="宋体"/>
                <w:snapToGrid w:val="0"/>
                <w:color w:val="auto"/>
                <w:kern w:val="0"/>
                <w:sz w:val="24"/>
                <w:szCs w:val="24"/>
                <w:u w:val="single"/>
              </w:rPr>
              <w:t xml:space="preserve"> </w:t>
            </w:r>
            <w:r>
              <w:rPr>
                <w:rFonts w:hint="eastAsia" w:ascii="宋体" w:hAnsi="宋体" w:cs="宋体"/>
                <w:snapToGrid w:val="0"/>
                <w:color w:val="auto"/>
                <w:kern w:val="0"/>
                <w:sz w:val="24"/>
                <w:szCs w:val="24"/>
                <w:u w:val="single"/>
                <w:lang w:val="en-US" w:eastAsia="zh-CN"/>
              </w:rPr>
              <w:t>3</w:t>
            </w:r>
            <w:r>
              <w:rPr>
                <w:rFonts w:hint="eastAsia" w:ascii="宋体" w:hAnsi="宋体" w:cs="宋体"/>
                <w:snapToGrid w:val="0"/>
                <w:color w:val="auto"/>
                <w:kern w:val="0"/>
                <w:sz w:val="24"/>
                <w:szCs w:val="24"/>
                <w:u w:val="single"/>
              </w:rPr>
              <w:t xml:space="preserve"> </w:t>
            </w:r>
            <w:r>
              <w:rPr>
                <w:rFonts w:hint="eastAsia" w:ascii="宋体" w:hAnsi="宋体" w:cs="宋体"/>
                <w:snapToGrid w:val="0"/>
                <w:color w:val="auto"/>
                <w:kern w:val="0"/>
                <w:sz w:val="24"/>
                <w:szCs w:val="24"/>
                <w:lang w:val="zh-CN"/>
              </w:rPr>
              <w:t>年免费保修升级、电话报修后</w:t>
            </w:r>
            <w:r>
              <w:rPr>
                <w:rFonts w:hint="eastAsia" w:ascii="宋体" w:hAnsi="宋体" w:cs="宋体"/>
                <w:snapToGrid w:val="0"/>
                <w:color w:val="auto"/>
                <w:kern w:val="0"/>
                <w:sz w:val="24"/>
                <w:szCs w:val="24"/>
                <w:u w:val="single"/>
                <w:lang w:val="zh-CN"/>
              </w:rPr>
              <w:t xml:space="preserve"> </w:t>
            </w:r>
            <w:r>
              <w:rPr>
                <w:rFonts w:ascii="宋体" w:hAnsi="宋体" w:cs="宋体"/>
                <w:snapToGrid w:val="0"/>
                <w:color w:val="auto"/>
                <w:kern w:val="0"/>
                <w:sz w:val="24"/>
                <w:szCs w:val="24"/>
                <w:u w:val="single"/>
                <w:lang w:val="zh-CN"/>
              </w:rPr>
              <w:t xml:space="preserve"> </w:t>
            </w:r>
            <w:r>
              <w:rPr>
                <w:rFonts w:hint="eastAsia" w:ascii="宋体" w:hAnsi="宋体" w:cs="宋体"/>
                <w:snapToGrid w:val="0"/>
                <w:color w:val="auto"/>
                <w:kern w:val="0"/>
                <w:sz w:val="24"/>
                <w:szCs w:val="24"/>
                <w:u w:val="single"/>
              </w:rPr>
              <w:t>2</w:t>
            </w:r>
            <w:r>
              <w:rPr>
                <w:rFonts w:ascii="宋体" w:hAnsi="宋体" w:cs="宋体"/>
                <w:snapToGrid w:val="0"/>
                <w:color w:val="auto"/>
                <w:kern w:val="0"/>
                <w:sz w:val="24"/>
                <w:szCs w:val="24"/>
                <w:u w:val="single"/>
                <w:lang w:val="zh-CN"/>
              </w:rPr>
              <w:t xml:space="preserve"> </w:t>
            </w:r>
            <w:r>
              <w:rPr>
                <w:rFonts w:hint="eastAsia" w:ascii="宋体" w:hAnsi="宋体" w:cs="宋体"/>
                <w:snapToGrid w:val="0"/>
                <w:color w:val="auto"/>
                <w:kern w:val="0"/>
                <w:sz w:val="24"/>
                <w:szCs w:val="24"/>
                <w:lang w:val="zh-CN"/>
              </w:rPr>
              <w:t>小时上门服务、</w:t>
            </w:r>
            <w:r>
              <w:rPr>
                <w:rFonts w:hint="eastAsia" w:ascii="宋体" w:hAnsi="宋体" w:cs="宋体"/>
                <w:snapToGrid w:val="0"/>
                <w:color w:val="auto"/>
                <w:kern w:val="0"/>
                <w:sz w:val="24"/>
                <w:szCs w:val="24"/>
                <w:u w:val="single"/>
                <w:lang w:val="zh-CN"/>
              </w:rPr>
              <w:t xml:space="preserve"> </w:t>
            </w:r>
            <w:r>
              <w:rPr>
                <w:rFonts w:hint="eastAsia" w:ascii="宋体" w:hAnsi="宋体" w:cs="宋体"/>
                <w:snapToGrid w:val="0"/>
                <w:color w:val="auto"/>
                <w:kern w:val="0"/>
                <w:sz w:val="24"/>
                <w:szCs w:val="24"/>
                <w:u w:val="single"/>
              </w:rPr>
              <w:t>48</w:t>
            </w:r>
            <w:r>
              <w:rPr>
                <w:rFonts w:ascii="宋体" w:hAnsi="宋体" w:cs="宋体"/>
                <w:snapToGrid w:val="0"/>
                <w:color w:val="auto"/>
                <w:kern w:val="0"/>
                <w:sz w:val="24"/>
                <w:szCs w:val="24"/>
                <w:u w:val="single"/>
                <w:lang w:val="zh-CN"/>
              </w:rPr>
              <w:t xml:space="preserve"> </w:t>
            </w:r>
            <w:r>
              <w:rPr>
                <w:rFonts w:hint="eastAsia" w:ascii="宋体" w:hAnsi="宋体" w:cs="宋体"/>
                <w:snapToGrid w:val="0"/>
                <w:color w:val="auto"/>
                <w:kern w:val="0"/>
                <w:sz w:val="24"/>
                <w:szCs w:val="24"/>
                <w:lang w:val="zh-CN"/>
              </w:rPr>
              <w:t>小时内排除故障。</w:t>
            </w:r>
          </w:p>
          <w:p>
            <w:pPr>
              <w:widowControl/>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cs="宋体"/>
                <w:snapToGrid w:val="0"/>
                <w:color w:val="auto"/>
                <w:kern w:val="0"/>
                <w:sz w:val="24"/>
                <w:szCs w:val="24"/>
                <w:lang w:val="zh-CN"/>
              </w:rPr>
              <w:t>所有硬件过</w:t>
            </w:r>
            <w:r>
              <w:rPr>
                <w:rFonts w:hint="eastAsia" w:ascii="宋体" w:hAnsi="宋体" w:cs="宋体"/>
                <w:snapToGrid w:val="0"/>
                <w:color w:val="auto"/>
                <w:kern w:val="0"/>
                <w:sz w:val="24"/>
                <w:szCs w:val="24"/>
                <w:u w:val="single"/>
              </w:rPr>
              <w:t xml:space="preserve">  </w:t>
            </w:r>
            <w:r>
              <w:rPr>
                <w:rFonts w:hint="eastAsia" w:ascii="宋体" w:hAnsi="宋体" w:cs="宋体"/>
                <w:snapToGrid w:val="0"/>
                <w:color w:val="auto"/>
                <w:kern w:val="0"/>
                <w:sz w:val="24"/>
                <w:szCs w:val="24"/>
                <w:u w:val="single"/>
                <w:lang w:val="en-US" w:eastAsia="zh-CN"/>
              </w:rPr>
              <w:t>3</w:t>
            </w:r>
            <w:r>
              <w:rPr>
                <w:rFonts w:hint="eastAsia" w:ascii="宋体" w:hAnsi="宋体" w:cs="宋体"/>
                <w:snapToGrid w:val="0"/>
                <w:color w:val="auto"/>
                <w:kern w:val="0"/>
                <w:sz w:val="24"/>
                <w:szCs w:val="24"/>
                <w:u w:val="single"/>
              </w:rPr>
              <w:t xml:space="preserve"> </w:t>
            </w:r>
            <w:r>
              <w:rPr>
                <w:rFonts w:hint="eastAsia" w:ascii="宋体" w:hAnsi="宋体" w:cs="宋体"/>
                <w:snapToGrid w:val="0"/>
                <w:color w:val="auto"/>
                <w:kern w:val="0"/>
                <w:sz w:val="24"/>
                <w:szCs w:val="24"/>
                <w:lang w:val="zh-CN"/>
              </w:rPr>
              <w:t>年免费保修期后按原价维修（按投标货物价格数量表所列价格，更换零部件的按合同签订时的零部件价格）、所有软件过</w:t>
            </w:r>
            <w:r>
              <w:rPr>
                <w:rFonts w:hint="eastAsia" w:ascii="宋体" w:hAnsi="宋体" w:cs="宋体"/>
                <w:snapToGrid w:val="0"/>
                <w:color w:val="auto"/>
                <w:kern w:val="0"/>
                <w:sz w:val="24"/>
                <w:szCs w:val="24"/>
                <w:u w:val="single"/>
              </w:rPr>
              <w:t xml:space="preserve"> </w:t>
            </w:r>
            <w:r>
              <w:rPr>
                <w:rFonts w:hint="eastAsia" w:ascii="宋体" w:hAnsi="宋体" w:cs="宋体"/>
                <w:snapToGrid w:val="0"/>
                <w:color w:val="auto"/>
                <w:kern w:val="0"/>
                <w:sz w:val="24"/>
                <w:szCs w:val="24"/>
                <w:u w:val="single"/>
                <w:lang w:val="en-US" w:eastAsia="zh-CN"/>
              </w:rPr>
              <w:t>3</w:t>
            </w:r>
            <w:r>
              <w:rPr>
                <w:rFonts w:hint="eastAsia" w:ascii="宋体" w:hAnsi="宋体" w:cs="宋体"/>
                <w:snapToGrid w:val="0"/>
                <w:color w:val="auto"/>
                <w:kern w:val="0"/>
                <w:sz w:val="24"/>
                <w:szCs w:val="24"/>
                <w:u w:val="single"/>
              </w:rPr>
              <w:t xml:space="preserve"> </w:t>
            </w:r>
            <w:r>
              <w:rPr>
                <w:rFonts w:hint="eastAsia" w:ascii="宋体" w:hAnsi="宋体" w:cs="宋体"/>
                <w:snapToGrid w:val="0"/>
                <w:color w:val="auto"/>
                <w:kern w:val="0"/>
                <w:sz w:val="24"/>
                <w:szCs w:val="24"/>
                <w:lang w:val="zh-CN"/>
              </w:rPr>
              <w:t>年免费保修升级期内按按原价的进行维修升级，响应速度同保修期响应速度。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5</w:t>
            </w:r>
          </w:p>
        </w:tc>
        <w:tc>
          <w:tcPr>
            <w:tcW w:w="169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培训要求</w:t>
            </w:r>
          </w:p>
        </w:tc>
        <w:tc>
          <w:tcPr>
            <w:tcW w:w="136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rPr>
              <w:t>重要</w:t>
            </w:r>
          </w:p>
        </w:tc>
        <w:tc>
          <w:tcPr>
            <w:tcW w:w="6280" w:type="dxa"/>
            <w:vAlign w:val="top"/>
          </w:tcPr>
          <w:p>
            <w:pPr>
              <w:widowControl/>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cs="宋体"/>
                <w:snapToGrid w:val="0"/>
                <w:color w:val="auto"/>
                <w:kern w:val="0"/>
                <w:sz w:val="24"/>
                <w:szCs w:val="24"/>
              </w:rPr>
              <w:t>上门免费培训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6</w:t>
            </w:r>
          </w:p>
        </w:tc>
        <w:tc>
          <w:tcPr>
            <w:tcW w:w="169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验收标准</w:t>
            </w:r>
          </w:p>
        </w:tc>
        <w:tc>
          <w:tcPr>
            <w:tcW w:w="136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lang w:val="en-US" w:eastAsia="zh-CN"/>
              </w:rPr>
              <w:t>非常</w:t>
            </w:r>
            <w:r>
              <w:rPr>
                <w:rFonts w:hint="eastAsia"/>
              </w:rPr>
              <w:t>重要</w:t>
            </w:r>
          </w:p>
        </w:tc>
        <w:tc>
          <w:tcPr>
            <w:tcW w:w="6280" w:type="dxa"/>
            <w:vAlign w:val="top"/>
          </w:tcPr>
          <w:p>
            <w:pPr>
              <w:widowControl/>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cs="宋体"/>
                <w:snapToGrid w:val="0"/>
                <w:color w:val="auto"/>
                <w:kern w:val="0"/>
                <w:sz w:val="24"/>
                <w:szCs w:val="24"/>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ascii="宋体" w:hAnsi="宋体" w:cs="宋体"/>
                <w:snapToGrid w:val="0"/>
                <w:kern w:val="0"/>
                <w:sz w:val="24"/>
                <w:szCs w:val="24"/>
                <w:lang w:val="zh-CN"/>
              </w:rPr>
              <w:t>7</w:t>
            </w:r>
          </w:p>
        </w:tc>
        <w:tc>
          <w:tcPr>
            <w:tcW w:w="169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交货/服务/建设地点</w:t>
            </w:r>
          </w:p>
        </w:tc>
        <w:tc>
          <w:tcPr>
            <w:tcW w:w="136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lang w:val="en-US" w:eastAsia="zh-CN"/>
              </w:rPr>
              <w:t>非常</w:t>
            </w:r>
            <w:r>
              <w:rPr>
                <w:rFonts w:hint="eastAsia"/>
              </w:rPr>
              <w:t>重要</w:t>
            </w:r>
          </w:p>
        </w:tc>
        <w:tc>
          <w:tcPr>
            <w:tcW w:w="6280" w:type="dxa"/>
            <w:vAlign w:val="top"/>
          </w:tcPr>
          <w:p>
            <w:pPr>
              <w:widowControl/>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color w:val="auto"/>
                <w:sz w:val="24"/>
              </w:rPr>
              <w:t>安徽信息工程学院指定地点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955" w:type="dxa"/>
            <w:vAlign w:val="center"/>
          </w:tcPr>
          <w:p>
            <w:pPr>
              <w:autoSpaceDE w:val="0"/>
              <w:autoSpaceDN w:val="0"/>
              <w:adjustRightInd w:val="0"/>
              <w:snapToGrid w:val="0"/>
              <w:jc w:val="center"/>
              <w:rPr>
                <w:rFonts w:hint="eastAsia" w:ascii="Times New Roman" w:hAnsi="Times New Roman" w:eastAsia="宋体" w:cs="Times New Roman"/>
                <w:snapToGrid w:val="0"/>
                <w:color w:val="auto"/>
                <w:kern w:val="0"/>
                <w:sz w:val="24"/>
                <w:szCs w:val="24"/>
                <w:lang w:val="en-US" w:eastAsia="zh-CN"/>
              </w:rPr>
            </w:pPr>
            <w:r>
              <w:rPr>
                <w:rFonts w:hint="eastAsia" w:ascii="宋体" w:hAnsi="宋体" w:cs="宋体"/>
                <w:snapToGrid w:val="0"/>
                <w:kern w:val="0"/>
                <w:sz w:val="24"/>
                <w:szCs w:val="24"/>
                <w:lang w:val="en-US" w:eastAsia="zh-CN"/>
              </w:rPr>
              <w:t>8</w:t>
            </w:r>
          </w:p>
        </w:tc>
        <w:tc>
          <w:tcPr>
            <w:tcW w:w="1690" w:type="dxa"/>
            <w:vAlign w:val="center"/>
          </w:tcPr>
          <w:p>
            <w:pPr>
              <w:widowControl/>
              <w:autoSpaceDE w:val="0"/>
              <w:autoSpaceDN w:val="0"/>
              <w:adjustRightInd w:val="0"/>
              <w:snapToGrid w:val="0"/>
              <w:jc w:val="center"/>
              <w:rPr>
                <w:rFonts w:hint="eastAsia" w:ascii="Times New Roman" w:hAnsi="Times New Roman" w:eastAsia="宋体" w:cs="Times New Roman"/>
                <w:snapToGrid w:val="0"/>
                <w:color w:val="auto"/>
                <w:kern w:val="0"/>
                <w:sz w:val="24"/>
                <w:szCs w:val="24"/>
                <w:lang w:val="en-US" w:eastAsia="zh-CN"/>
              </w:rPr>
            </w:pPr>
            <w:r>
              <w:rPr>
                <w:rFonts w:hint="eastAsia" w:cs="Times New Roman"/>
                <w:snapToGrid w:val="0"/>
                <w:color w:val="auto"/>
                <w:kern w:val="0"/>
                <w:sz w:val="24"/>
                <w:szCs w:val="24"/>
                <w:lang w:val="en-US" w:eastAsia="zh-CN"/>
              </w:rPr>
              <w:t>付款方式</w:t>
            </w:r>
          </w:p>
        </w:tc>
        <w:tc>
          <w:tcPr>
            <w:tcW w:w="1360" w:type="dxa"/>
            <w:vAlign w:val="top"/>
          </w:tcPr>
          <w:p>
            <w:pPr>
              <w:widowControl/>
              <w:autoSpaceDE w:val="0"/>
              <w:autoSpaceDN w:val="0"/>
              <w:adjustRightInd w:val="0"/>
              <w:snapToGrid w:val="0"/>
              <w:jc w:val="both"/>
              <w:rPr>
                <w:rFonts w:hint="eastAsia" w:ascii="Times New Roman" w:hAnsi="Times New Roman" w:cs="Times New Roman"/>
                <w:snapToGrid w:val="0"/>
                <w:color w:val="auto"/>
                <w:kern w:val="0"/>
                <w:sz w:val="24"/>
                <w:szCs w:val="24"/>
                <w:lang w:val="zh-CN"/>
              </w:rPr>
            </w:pPr>
          </w:p>
          <w:p>
            <w:pPr>
              <w:widowControl/>
              <w:autoSpaceDE w:val="0"/>
              <w:autoSpaceDN w:val="0"/>
              <w:adjustRightInd w:val="0"/>
              <w:snapToGrid w:val="0"/>
              <w:jc w:val="center"/>
              <w:rPr>
                <w:rFonts w:hint="eastAsia" w:ascii="Times New Roman" w:hAnsi="Times New Roman" w:cs="Times New Roman"/>
                <w:snapToGrid w:val="0"/>
                <w:color w:val="auto"/>
                <w:kern w:val="0"/>
                <w:sz w:val="24"/>
                <w:szCs w:val="24"/>
                <w:lang w:val="zh-CN"/>
              </w:rPr>
            </w:pPr>
            <w:r>
              <w:rPr>
                <w:rFonts w:hint="eastAsia" w:ascii="Times New Roman" w:hAnsi="Times New Roman" w:cs="Times New Roman"/>
                <w:snapToGrid w:val="0"/>
                <w:color w:val="auto"/>
                <w:kern w:val="0"/>
                <w:sz w:val="24"/>
                <w:szCs w:val="24"/>
                <w:lang w:val="zh-CN"/>
              </w:rPr>
              <w:t>重要</w:t>
            </w:r>
          </w:p>
        </w:tc>
        <w:tc>
          <w:tcPr>
            <w:tcW w:w="6280" w:type="dxa"/>
            <w:vAlign w:val="top"/>
          </w:tcPr>
          <w:p>
            <w:pPr>
              <w:pStyle w:val="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cs="Times New Roman"/>
                <w:color w:val="auto"/>
                <w:sz w:val="24"/>
              </w:rPr>
            </w:pPr>
            <w:r>
              <w:rPr>
                <w:rFonts w:hint="eastAsia" w:asciiTheme="minorEastAsia" w:hAnsiTheme="minorEastAsia" w:eastAsiaTheme="minorEastAsia" w:cstheme="minorEastAsia"/>
                <w:color w:val="auto"/>
                <w:sz w:val="24"/>
                <w:szCs w:val="24"/>
              </w:rPr>
              <w:t>验收合格且收到供应商等额发票后，45个日历日内通过转账形式支付合同总额95%，剩余5%质保期满后付清。</w:t>
            </w:r>
          </w:p>
        </w:tc>
      </w:tr>
    </w:tbl>
    <w:p>
      <w:pPr>
        <w:pStyle w:val="6"/>
        <w:ind w:left="0" w:leftChars="0" w:firstLine="480"/>
        <w:rPr>
          <w:rFonts w:ascii="宋体" w:hAnsi="宋体" w:cs="宋体"/>
          <w:color w:val="FF0000"/>
          <w:sz w:val="24"/>
          <w:lang w:bidi="zh-TW"/>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4E8B9"/>
    <w:multiLevelType w:val="singleLevel"/>
    <w:tmpl w:val="59F4E8B9"/>
    <w:lvl w:ilvl="0" w:tentative="0">
      <w:start w:val="1"/>
      <w:numFmt w:val="chineseCounting"/>
      <w:suff w:val="nothing"/>
      <w:lvlText w:val="%1、"/>
      <w:lvlJc w:val="left"/>
      <w:rPr>
        <w:rFonts w:hint="eastAsia"/>
      </w:rPr>
    </w:lvl>
  </w:abstractNum>
  <w:abstractNum w:abstractNumId="1">
    <w:nsid w:val="661C4751"/>
    <w:multiLevelType w:val="singleLevel"/>
    <w:tmpl w:val="661C475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MGUzY2RmNDBkMTgzMzJjMGRiZjYzODgwZDhlNDAifQ=="/>
  </w:docVars>
  <w:rsids>
    <w:rsidRoot w:val="14876863"/>
    <w:rsid w:val="0E97618C"/>
    <w:rsid w:val="14876863"/>
    <w:rsid w:val="16FA3D64"/>
    <w:rsid w:val="4FAE541A"/>
    <w:rsid w:val="566A5F8C"/>
    <w:rsid w:val="5F663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 w:val="28"/>
    </w:rPr>
  </w:style>
  <w:style w:type="paragraph" w:styleId="3">
    <w:name w:val="Body Text 2"/>
    <w:basedOn w:val="1"/>
    <w:qFormat/>
    <w:uiPriority w:val="99"/>
    <w:pPr>
      <w:spacing w:line="340" w:lineRule="exact"/>
    </w:pPr>
    <w:rPr>
      <w:rFonts w:ascii="仿宋_GB2312" w:eastAsia="仿宋_GB2312"/>
      <w:sz w:val="28"/>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99"/>
    <w:pPr>
      <w:snapToGrid w:val="0"/>
    </w:pPr>
    <w:rPr>
      <w:rFonts w:ascii="Arial" w:hAnsi="Arial" w:cs="Arial"/>
    </w:rPr>
  </w:style>
  <w:style w:type="paragraph" w:styleId="6">
    <w:name w:val="Body Text First Indent 2"/>
    <w:basedOn w:val="4"/>
    <w:next w:val="1"/>
    <w:unhideWhenUsed/>
    <w:qFormat/>
    <w:uiPriority w:val="99"/>
    <w:pPr>
      <w:ind w:firstLine="420" w:firstLineChars="200"/>
    </w:pPr>
  </w:style>
  <w:style w:type="table" w:styleId="8">
    <w:name w:val="Table Grid"/>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Table Paragraph"/>
    <w:basedOn w:val="1"/>
    <w:autoRedefine/>
    <w:qFormat/>
    <w:uiPriority w:val="1"/>
    <w:pPr>
      <w:autoSpaceDE w:val="0"/>
      <w:autoSpaceDN w:val="0"/>
      <w:jc w:val="left"/>
    </w:pPr>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4736</Words>
  <Characters>5352</Characters>
  <Lines>0</Lines>
  <Paragraphs>0</Paragraphs>
  <TotalTime>4</TotalTime>
  <ScaleCrop>false</ScaleCrop>
  <LinksUpToDate>false</LinksUpToDate>
  <CharactersWithSpaces>5680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2024-04-29T00:31:00Z</dcterms:created>
  <dc:creator>神光毓逍遥</dc:creator>
  <cp:lastModifiedBy>神光毓逍遥</cp:lastModifiedBy>
  <cp:lastPrinted>2024-05-06T02:31:00Z</cp:lastPrinted>
  <dcterms:modified xsi:type="dcterms:W3CDTF">2024-05-11T03:10:08Z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123FEDAC22214C6A901380019F2B7019_11</vt:lpwstr>
  </property>
</Properties>
</file>