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A7A5F" w14:textId="04897B21" w:rsidR="0064039A" w:rsidRPr="00700E76" w:rsidRDefault="004E443F" w:rsidP="004E443F">
      <w:pPr>
        <w:pStyle w:val="1"/>
        <w:jc w:val="center"/>
        <w:rPr>
          <w:rFonts w:ascii="Times New Roman" w:hAnsi="Times New Roman" w:cs="Times New Roman"/>
        </w:rPr>
      </w:pPr>
      <w:r>
        <w:rPr>
          <w:rFonts w:ascii="Times New Roman" w:hAnsi="Times New Roman" w:cs="Times New Roman" w:hint="eastAsia"/>
        </w:rPr>
        <w:t>参数</w:t>
      </w:r>
      <w:r w:rsidR="000F0332">
        <w:rPr>
          <w:rFonts w:ascii="Times New Roman" w:hAnsi="Times New Roman" w:cs="Times New Roman"/>
        </w:rPr>
        <w:t>要求</w:t>
      </w:r>
    </w:p>
    <w:p w14:paraId="4746B085" w14:textId="6789D294" w:rsidR="0064039A" w:rsidRDefault="00700E76">
      <w:pPr>
        <w:pStyle w:val="2"/>
        <w:ind w:firstLine="482"/>
        <w:rPr>
          <w:rFonts w:ascii="Times New Roman" w:hAnsi="Times New Roman"/>
        </w:rPr>
      </w:pPr>
      <w:r>
        <w:rPr>
          <w:rFonts w:ascii="Times New Roman" w:hAnsi="Times New Roman"/>
        </w:rPr>
        <w:t>1</w:t>
      </w:r>
      <w:r w:rsidR="000F0332">
        <w:rPr>
          <w:rFonts w:ascii="Times New Roman" w:hAnsi="Times New Roman"/>
        </w:rPr>
        <w:t>、（</w:t>
      </w:r>
      <w:r w:rsidR="006C608D">
        <w:rPr>
          <w:rFonts w:hint="eastAsia"/>
        </w:rPr>
        <w:t>PLC</w:t>
      </w:r>
      <w:r w:rsidR="006C608D">
        <w:rPr>
          <w:rFonts w:hint="eastAsia"/>
        </w:rPr>
        <w:t>虚拟仿真开发资源</w:t>
      </w:r>
      <w:r w:rsidR="000F0332">
        <w:rPr>
          <w:rFonts w:ascii="Times New Roman" w:hAnsi="Times New Roman"/>
        </w:rPr>
        <w:t>）（</w:t>
      </w:r>
      <w:r w:rsidR="000F0332">
        <w:rPr>
          <w:rFonts w:ascii="Times New Roman" w:hAnsi="Times New Roman"/>
        </w:rPr>
        <w:t>1</w:t>
      </w:r>
      <w:r w:rsidR="000F0332">
        <w:rPr>
          <w:rFonts w:ascii="Times New Roman" w:hAnsi="Times New Roman"/>
        </w:rPr>
        <w:t>套）</w:t>
      </w:r>
    </w:p>
    <w:p w14:paraId="7DEEAEC9" w14:textId="77777777" w:rsidR="0064039A" w:rsidRDefault="000F0332">
      <w:pPr>
        <w:widowControl/>
        <w:shd w:val="clear" w:color="auto" w:fill="FFFFFF"/>
        <w:spacing w:line="360" w:lineRule="auto"/>
        <w:ind w:leftChars="250" w:left="600"/>
        <w:jc w:val="left"/>
        <w:rPr>
          <w:rFonts w:ascii="Times New Roman" w:hAnsi="Times New Roman" w:cs="Times New Roman"/>
          <w:color w:val="333333"/>
          <w:kern w:val="0"/>
          <w:szCs w:val="24"/>
        </w:rPr>
      </w:pPr>
      <w:r>
        <w:rPr>
          <w:rFonts w:ascii="Times New Roman" w:hAnsi="Times New Roman" w:cs="Times New Roman"/>
          <w:color w:val="333333"/>
          <w:kern w:val="0"/>
          <w:szCs w:val="24"/>
        </w:rPr>
        <w:t>1.</w:t>
      </w:r>
      <w:r>
        <w:rPr>
          <w:rFonts w:ascii="Times New Roman" w:hAnsi="Times New Roman" w:cs="Times New Roman"/>
          <w:color w:val="333333"/>
          <w:kern w:val="0"/>
          <w:szCs w:val="24"/>
        </w:rPr>
        <w:t>功能要求：见下表</w:t>
      </w:r>
    </w:p>
    <w:p w14:paraId="48B4585E" w14:textId="77777777" w:rsidR="0064039A" w:rsidRDefault="000F0332">
      <w:pPr>
        <w:widowControl/>
        <w:shd w:val="clear" w:color="auto" w:fill="FFFFFF"/>
        <w:spacing w:line="360" w:lineRule="auto"/>
        <w:ind w:leftChars="250" w:left="600"/>
        <w:jc w:val="left"/>
        <w:rPr>
          <w:rFonts w:ascii="Times New Roman" w:hAnsi="Times New Roman" w:cs="Times New Roman"/>
          <w:color w:val="333333"/>
          <w:kern w:val="0"/>
          <w:szCs w:val="24"/>
          <w:u w:val="single"/>
        </w:rPr>
      </w:pPr>
      <w:r>
        <w:rPr>
          <w:rFonts w:ascii="Times New Roman" w:hAnsi="Times New Roman" w:cs="Times New Roman"/>
          <w:szCs w:val="24"/>
        </w:rPr>
        <w:t>2.</w:t>
      </w:r>
      <w:r>
        <w:rPr>
          <w:rFonts w:ascii="Times New Roman" w:hAnsi="Times New Roman" w:cs="Times New Roman"/>
          <w:szCs w:val="24"/>
        </w:rPr>
        <w:t>应遵循的相关国家标准、行业标准、地方标准等标准、规范：</w:t>
      </w:r>
      <w:r>
        <w:rPr>
          <w:rFonts w:ascii="Times New Roman" w:hAnsi="Times New Roman" w:cs="Times New Roman"/>
          <w:color w:val="333333"/>
          <w:kern w:val="0"/>
          <w:szCs w:val="24"/>
        </w:rPr>
        <w:t>见下表</w:t>
      </w:r>
    </w:p>
    <w:p w14:paraId="49AEF806" w14:textId="77777777" w:rsidR="0064039A" w:rsidRDefault="000F0332">
      <w:pPr>
        <w:widowControl/>
        <w:shd w:val="clear" w:color="auto" w:fill="FFFFFF"/>
        <w:spacing w:line="360" w:lineRule="auto"/>
        <w:ind w:leftChars="250" w:left="600"/>
        <w:jc w:val="left"/>
        <w:rPr>
          <w:rFonts w:ascii="Times New Roman" w:hAnsi="Times New Roman" w:cs="Times New Roman"/>
          <w:color w:val="333333"/>
          <w:kern w:val="0"/>
          <w:szCs w:val="24"/>
          <w:u w:val="single"/>
        </w:rPr>
      </w:pPr>
      <w:r>
        <w:rPr>
          <w:rFonts w:ascii="Times New Roman" w:hAnsi="Times New Roman" w:cs="Times New Roman"/>
          <w:color w:val="333333"/>
          <w:kern w:val="0"/>
          <w:szCs w:val="24"/>
        </w:rPr>
        <w:t>3.</w:t>
      </w:r>
      <w:r>
        <w:rPr>
          <w:rFonts w:ascii="Times New Roman" w:hAnsi="Times New Roman" w:cs="Times New Roman"/>
          <w:color w:val="333333"/>
          <w:kern w:val="0"/>
          <w:szCs w:val="24"/>
        </w:rPr>
        <w:t>后续运营维护、升级更新、备品备件等要求：无</w:t>
      </w:r>
    </w:p>
    <w:p w14:paraId="586DCAE8" w14:textId="77777777" w:rsidR="0064039A" w:rsidRDefault="000F0332">
      <w:pPr>
        <w:widowControl/>
        <w:shd w:val="clear" w:color="auto" w:fill="FFFFFF"/>
        <w:spacing w:line="360" w:lineRule="auto"/>
        <w:ind w:leftChars="250" w:left="600"/>
        <w:jc w:val="left"/>
        <w:rPr>
          <w:rFonts w:ascii="Times New Roman" w:hAnsi="Times New Roman" w:cs="Times New Roman"/>
          <w:color w:val="333333"/>
          <w:kern w:val="0"/>
          <w:szCs w:val="24"/>
        </w:rPr>
      </w:pPr>
      <w:r>
        <w:rPr>
          <w:rFonts w:ascii="Times New Roman" w:hAnsi="Times New Roman" w:cs="Times New Roman"/>
          <w:color w:val="333333"/>
          <w:kern w:val="0"/>
          <w:szCs w:val="24"/>
        </w:rPr>
        <w:t>4.</w:t>
      </w:r>
      <w:r>
        <w:rPr>
          <w:rFonts w:ascii="Times New Roman" w:hAnsi="Times New Roman" w:cs="Times New Roman"/>
          <w:color w:val="333333"/>
          <w:kern w:val="0"/>
          <w:szCs w:val="24"/>
        </w:rPr>
        <w:t>各项指标要求：</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34"/>
        <w:gridCol w:w="1388"/>
        <w:gridCol w:w="2864"/>
        <w:gridCol w:w="2126"/>
      </w:tblGrid>
      <w:tr w:rsidR="0064039A" w14:paraId="217AD5C8" w14:textId="77777777">
        <w:trPr>
          <w:trHeight w:val="70"/>
          <w:jc w:val="center"/>
        </w:trPr>
        <w:tc>
          <w:tcPr>
            <w:tcW w:w="988" w:type="dxa"/>
            <w:vAlign w:val="center"/>
          </w:tcPr>
          <w:p w14:paraId="070E0020" w14:textId="77777777" w:rsidR="0064039A" w:rsidRDefault="000F0332">
            <w:pPr>
              <w:spacing w:line="360" w:lineRule="auto"/>
              <w:jc w:val="center"/>
              <w:rPr>
                <w:rFonts w:ascii="Times New Roman" w:hAnsi="Times New Roman" w:cs="Times New Roman"/>
                <w:b/>
                <w:szCs w:val="24"/>
              </w:rPr>
            </w:pPr>
            <w:r>
              <w:rPr>
                <w:rFonts w:ascii="Times New Roman" w:hAnsi="Times New Roman" w:cs="Times New Roman"/>
                <w:b/>
                <w:szCs w:val="24"/>
              </w:rPr>
              <w:t>序号</w:t>
            </w:r>
          </w:p>
        </w:tc>
        <w:tc>
          <w:tcPr>
            <w:tcW w:w="1134" w:type="dxa"/>
            <w:vAlign w:val="center"/>
          </w:tcPr>
          <w:p w14:paraId="3F2776EF" w14:textId="77777777" w:rsidR="0064039A" w:rsidRDefault="000F0332">
            <w:pPr>
              <w:widowControl/>
              <w:spacing w:line="360" w:lineRule="auto"/>
              <w:jc w:val="center"/>
              <w:rPr>
                <w:rFonts w:ascii="Times New Roman" w:hAnsi="Times New Roman" w:cs="Times New Roman"/>
                <w:b/>
                <w:szCs w:val="24"/>
              </w:rPr>
            </w:pPr>
            <w:r>
              <w:rPr>
                <w:rFonts w:ascii="Times New Roman" w:hAnsi="Times New Roman" w:cs="Times New Roman"/>
                <w:b/>
                <w:szCs w:val="24"/>
              </w:rPr>
              <w:t>指标项</w:t>
            </w:r>
          </w:p>
        </w:tc>
        <w:tc>
          <w:tcPr>
            <w:tcW w:w="1388" w:type="dxa"/>
            <w:vAlign w:val="center"/>
          </w:tcPr>
          <w:p w14:paraId="680A8836" w14:textId="77777777" w:rsidR="0064039A" w:rsidRDefault="000F0332">
            <w:pPr>
              <w:widowControl/>
              <w:spacing w:line="360" w:lineRule="auto"/>
              <w:jc w:val="center"/>
              <w:rPr>
                <w:rFonts w:ascii="Times New Roman" w:hAnsi="Times New Roman" w:cs="Times New Roman"/>
                <w:b/>
                <w:szCs w:val="24"/>
              </w:rPr>
            </w:pPr>
            <w:r>
              <w:rPr>
                <w:rFonts w:ascii="Times New Roman" w:hAnsi="Times New Roman" w:cs="Times New Roman"/>
                <w:b/>
                <w:szCs w:val="24"/>
              </w:rPr>
              <w:t>重要性</w:t>
            </w:r>
          </w:p>
        </w:tc>
        <w:tc>
          <w:tcPr>
            <w:tcW w:w="2864" w:type="dxa"/>
            <w:vAlign w:val="center"/>
          </w:tcPr>
          <w:p w14:paraId="77187434" w14:textId="77777777" w:rsidR="0064039A" w:rsidRDefault="000F0332">
            <w:pPr>
              <w:widowControl/>
              <w:spacing w:line="360" w:lineRule="auto"/>
              <w:jc w:val="center"/>
              <w:rPr>
                <w:rFonts w:ascii="Times New Roman" w:hAnsi="Times New Roman" w:cs="Times New Roman"/>
                <w:b/>
                <w:szCs w:val="24"/>
              </w:rPr>
            </w:pPr>
            <w:r>
              <w:rPr>
                <w:rFonts w:ascii="Times New Roman" w:hAnsi="Times New Roman" w:cs="Times New Roman"/>
                <w:b/>
                <w:szCs w:val="24"/>
              </w:rPr>
              <w:t>指标要求</w:t>
            </w:r>
          </w:p>
        </w:tc>
        <w:tc>
          <w:tcPr>
            <w:tcW w:w="2126" w:type="dxa"/>
            <w:vAlign w:val="center"/>
          </w:tcPr>
          <w:p w14:paraId="002EE103" w14:textId="77777777" w:rsidR="0064039A" w:rsidRDefault="000F0332">
            <w:pPr>
              <w:widowControl/>
              <w:spacing w:line="360" w:lineRule="auto"/>
              <w:jc w:val="center"/>
              <w:rPr>
                <w:rFonts w:ascii="Times New Roman" w:hAnsi="Times New Roman" w:cs="Times New Roman"/>
                <w:b/>
                <w:szCs w:val="24"/>
              </w:rPr>
            </w:pPr>
            <w:r>
              <w:rPr>
                <w:rFonts w:ascii="Times New Roman" w:hAnsi="Times New Roman" w:cs="Times New Roman"/>
                <w:b/>
                <w:szCs w:val="24"/>
              </w:rPr>
              <w:t>证明材料要求</w:t>
            </w:r>
          </w:p>
        </w:tc>
      </w:tr>
      <w:tr w:rsidR="0064039A" w14:paraId="21780486" w14:textId="77777777">
        <w:trPr>
          <w:trHeight w:val="70"/>
          <w:jc w:val="center"/>
        </w:trPr>
        <w:tc>
          <w:tcPr>
            <w:tcW w:w="988" w:type="dxa"/>
            <w:vAlign w:val="center"/>
          </w:tcPr>
          <w:p w14:paraId="00681B26"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t>1</w:t>
            </w:r>
          </w:p>
        </w:tc>
        <w:tc>
          <w:tcPr>
            <w:tcW w:w="1134" w:type="dxa"/>
            <w:vAlign w:val="center"/>
          </w:tcPr>
          <w:p w14:paraId="34E6393A"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功能</w:t>
            </w:r>
          </w:p>
        </w:tc>
        <w:tc>
          <w:tcPr>
            <w:tcW w:w="1388" w:type="dxa"/>
            <w:vAlign w:val="center"/>
          </w:tcPr>
          <w:p w14:paraId="7F2E374A"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napToGrid w:val="0"/>
                <w:kern w:val="0"/>
                <w:szCs w:val="24"/>
                <w:lang w:val="zh-CN"/>
              </w:rPr>
              <w:t>★</w:t>
            </w:r>
          </w:p>
        </w:tc>
        <w:tc>
          <w:tcPr>
            <w:tcW w:w="2864" w:type="dxa"/>
            <w:vAlign w:val="center"/>
          </w:tcPr>
          <w:p w14:paraId="7C34AE19" w14:textId="77777777" w:rsidR="006C608D" w:rsidRDefault="006C608D" w:rsidP="006C608D">
            <w:r>
              <w:rPr>
                <w:rFonts w:hint="eastAsia"/>
              </w:rPr>
              <w:t>（</w:t>
            </w:r>
            <w:r>
              <w:t>1</w:t>
            </w:r>
            <w:r>
              <w:t>）、基于智能工厂的三维仿真软件平台，具有机械设计、电气设计、数字孪生仿真以及工业互联网集成仿真的综合仿真软件平台；</w:t>
            </w:r>
          </w:p>
          <w:p w14:paraId="0C07E3E8" w14:textId="77777777" w:rsidR="006C608D" w:rsidRDefault="006C608D" w:rsidP="006C608D">
            <w:r>
              <w:rPr>
                <w:rFonts w:hint="eastAsia"/>
              </w:rPr>
              <w:t>（</w:t>
            </w:r>
            <w:r>
              <w:t>2</w:t>
            </w:r>
            <w:r>
              <w:t>）、软件具有较好交互性，可设置可设置高、中、低显示画面质量，支持中文、英文切换；</w:t>
            </w:r>
            <w:r>
              <w:rPr>
                <w:b/>
                <w:bCs/>
              </w:rPr>
              <w:t>（提供功能截屏证明）</w:t>
            </w:r>
          </w:p>
          <w:p w14:paraId="4697C6B6" w14:textId="26D4F16E" w:rsidR="0064039A" w:rsidRPr="006C608D" w:rsidRDefault="006C608D" w:rsidP="006C608D">
            <w:r w:rsidRPr="00C255B4">
              <w:rPr>
                <w:rFonts w:ascii="Segoe UI Symbol" w:hAnsi="Segoe UI Symbol" w:cs="Segoe UI Symbol" w:hint="eastAsia"/>
                <w:b/>
                <w:bCs/>
              </w:rPr>
              <w:t>#</w:t>
            </w:r>
            <w:r>
              <w:rPr>
                <w:rFonts w:hint="eastAsia"/>
              </w:rPr>
              <w:t>（</w:t>
            </w:r>
            <w:r>
              <w:t>3</w:t>
            </w:r>
            <w:r>
              <w:t>）、软件支持多种类型的控制器综合仿真应用，包含</w:t>
            </w:r>
            <w:r>
              <w:t>PLC</w:t>
            </w:r>
            <w:r>
              <w:t>、运动控制、机器视觉、工业机器人示教器、以及嵌入式单片机控制器等；</w:t>
            </w:r>
            <w:r>
              <w:rPr>
                <w:b/>
                <w:bCs/>
              </w:rPr>
              <w:t>（提供功能截屏证明）</w:t>
            </w:r>
          </w:p>
        </w:tc>
        <w:tc>
          <w:tcPr>
            <w:tcW w:w="2126" w:type="dxa"/>
            <w:vAlign w:val="center"/>
          </w:tcPr>
          <w:p w14:paraId="47AF0C4F"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hint="eastAsia"/>
                <w:szCs w:val="24"/>
              </w:rPr>
              <w:t>是</w:t>
            </w:r>
          </w:p>
        </w:tc>
      </w:tr>
      <w:tr w:rsidR="0064039A" w14:paraId="241A83F5" w14:textId="77777777">
        <w:trPr>
          <w:trHeight w:val="70"/>
          <w:jc w:val="center"/>
        </w:trPr>
        <w:tc>
          <w:tcPr>
            <w:tcW w:w="988" w:type="dxa"/>
            <w:vAlign w:val="center"/>
          </w:tcPr>
          <w:p w14:paraId="145249A5"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t>2</w:t>
            </w:r>
          </w:p>
        </w:tc>
        <w:tc>
          <w:tcPr>
            <w:tcW w:w="1134" w:type="dxa"/>
            <w:vAlign w:val="center"/>
          </w:tcPr>
          <w:p w14:paraId="33E004ED"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三维工程设计</w:t>
            </w:r>
          </w:p>
        </w:tc>
        <w:tc>
          <w:tcPr>
            <w:tcW w:w="1388" w:type="dxa"/>
            <w:vAlign w:val="center"/>
          </w:tcPr>
          <w:p w14:paraId="3429C49A"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napToGrid w:val="0"/>
                <w:kern w:val="0"/>
                <w:szCs w:val="24"/>
                <w:lang w:val="zh-CN"/>
              </w:rPr>
              <w:t>★</w:t>
            </w:r>
          </w:p>
        </w:tc>
        <w:tc>
          <w:tcPr>
            <w:tcW w:w="2864" w:type="dxa"/>
            <w:vAlign w:val="center"/>
          </w:tcPr>
          <w:p w14:paraId="286A6B73" w14:textId="77777777" w:rsidR="006C608D" w:rsidRDefault="006C608D" w:rsidP="006C608D">
            <w:r>
              <w:rPr>
                <w:rFonts w:hint="eastAsia"/>
              </w:rPr>
              <w:t>（</w:t>
            </w:r>
            <w:r>
              <w:t>1</w:t>
            </w:r>
            <w:r>
              <w:t>）、软件配套丰富的工程模型库，支持用户拖拽式建模，包含工业机器人、数控机床、输送带、气动零件库以及工业零件组件库等；</w:t>
            </w:r>
          </w:p>
          <w:p w14:paraId="4FC2F1C6" w14:textId="0A420B2A" w:rsidR="0064039A" w:rsidRPr="006C608D" w:rsidRDefault="006C608D" w:rsidP="006C608D">
            <w:r w:rsidRPr="00C255B4">
              <w:rPr>
                <w:rFonts w:ascii="Segoe UI Symbol" w:hAnsi="Segoe UI Symbol" w:cs="Segoe UI Symbol" w:hint="eastAsia"/>
                <w:b/>
                <w:bCs/>
              </w:rPr>
              <w:t>#</w:t>
            </w:r>
            <w:r>
              <w:rPr>
                <w:rFonts w:hint="eastAsia"/>
              </w:rPr>
              <w:t>（</w:t>
            </w:r>
            <w:r>
              <w:t>2</w:t>
            </w:r>
            <w:r>
              <w:t>）、具有用户自定义模型库，支持</w:t>
            </w:r>
            <w:r>
              <w:t>STP</w:t>
            </w:r>
            <w:r>
              <w:t>、</w:t>
            </w:r>
            <w:r>
              <w:t>STEP</w:t>
            </w:r>
            <w:r>
              <w:t>、</w:t>
            </w:r>
            <w:r>
              <w:t>IGS</w:t>
            </w:r>
            <w:r>
              <w:t>、</w:t>
            </w:r>
            <w:r>
              <w:t>IGES</w:t>
            </w:r>
            <w:r>
              <w:t>、</w:t>
            </w:r>
            <w:r>
              <w:t>FBX</w:t>
            </w:r>
            <w:r>
              <w:t>模型导入编辑，支持模型的一键简化功能，支持对模型的尺寸、中心点、材质、模型</w:t>
            </w:r>
            <w:r>
              <w:lastRenderedPageBreak/>
              <w:t>树修改、用户自定义贴图纹理功能；</w:t>
            </w:r>
            <w:r>
              <w:rPr>
                <w:b/>
                <w:bCs/>
              </w:rPr>
              <w:t>（提供功能截屏证明）</w:t>
            </w:r>
          </w:p>
        </w:tc>
        <w:tc>
          <w:tcPr>
            <w:tcW w:w="2126" w:type="dxa"/>
            <w:vAlign w:val="center"/>
          </w:tcPr>
          <w:p w14:paraId="04C21133"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hint="eastAsia"/>
                <w:szCs w:val="24"/>
              </w:rPr>
              <w:lastRenderedPageBreak/>
              <w:t>是</w:t>
            </w:r>
          </w:p>
        </w:tc>
      </w:tr>
      <w:tr w:rsidR="0064039A" w14:paraId="1465910C" w14:textId="77777777">
        <w:trPr>
          <w:trHeight w:val="70"/>
          <w:jc w:val="center"/>
        </w:trPr>
        <w:tc>
          <w:tcPr>
            <w:tcW w:w="988" w:type="dxa"/>
            <w:vAlign w:val="center"/>
          </w:tcPr>
          <w:p w14:paraId="28450AD9"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t>3</w:t>
            </w:r>
          </w:p>
        </w:tc>
        <w:tc>
          <w:tcPr>
            <w:tcW w:w="1134" w:type="dxa"/>
            <w:vAlign w:val="center"/>
          </w:tcPr>
          <w:p w14:paraId="7BBDED30"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虚拟电气仿真</w:t>
            </w:r>
          </w:p>
        </w:tc>
        <w:tc>
          <w:tcPr>
            <w:tcW w:w="1388" w:type="dxa"/>
            <w:vAlign w:val="center"/>
          </w:tcPr>
          <w:p w14:paraId="404139C8"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napToGrid w:val="0"/>
                <w:kern w:val="0"/>
                <w:szCs w:val="24"/>
                <w:lang w:val="zh-CN"/>
              </w:rPr>
              <w:t>★</w:t>
            </w:r>
          </w:p>
        </w:tc>
        <w:tc>
          <w:tcPr>
            <w:tcW w:w="2864" w:type="dxa"/>
            <w:vAlign w:val="center"/>
          </w:tcPr>
          <w:p w14:paraId="1F738905" w14:textId="77777777" w:rsidR="006C608D" w:rsidRDefault="006C608D" w:rsidP="006C608D">
            <w:r w:rsidRPr="00C255B4">
              <w:rPr>
                <w:rFonts w:ascii="Segoe UI Symbol" w:hAnsi="Segoe UI Symbol" w:cs="Segoe UI Symbol" w:hint="eastAsia"/>
                <w:b/>
                <w:bCs/>
              </w:rPr>
              <w:t>#</w:t>
            </w:r>
            <w:r>
              <w:rPr>
                <w:rFonts w:hint="eastAsia"/>
              </w:rPr>
              <w:t>（</w:t>
            </w:r>
            <w:r>
              <w:t>1</w:t>
            </w:r>
            <w:r>
              <w:t>）、电气面板功能：支持自定义添加多控制器仿真，包含</w:t>
            </w:r>
            <w:r>
              <w:t>PLC</w:t>
            </w:r>
            <w:r>
              <w:t>、机器人示教器、运动控制、机器视觉、以及嵌入式控制器等，每套控制器均具有独立的电气接口面板，可通过拖拽式配置接线，支持导出接线</w:t>
            </w:r>
            <w:r>
              <w:t>Excel</w:t>
            </w:r>
            <w:r>
              <w:t>电气图表；</w:t>
            </w:r>
            <w:r>
              <w:rPr>
                <w:b/>
                <w:bCs/>
              </w:rPr>
              <w:t>（提供功能截屏证明）</w:t>
            </w:r>
          </w:p>
          <w:p w14:paraId="75B1E9FB" w14:textId="230245C2" w:rsidR="0064039A" w:rsidRPr="006C608D" w:rsidRDefault="006C608D" w:rsidP="006C608D">
            <w:r>
              <w:rPr>
                <w:rFonts w:ascii="Segoe UI Symbol" w:hAnsi="Segoe UI Symbol" w:cs="Segoe UI Symbol"/>
              </w:rPr>
              <w:t>★</w:t>
            </w:r>
            <w:r>
              <w:rPr>
                <w:rFonts w:hint="eastAsia"/>
              </w:rPr>
              <w:t>（</w:t>
            </w:r>
            <w:r>
              <w:t>2</w:t>
            </w:r>
            <w:r>
              <w:t>）、模拟电路仿真：内置虚拟电气画图软件，具有多种电气</w:t>
            </w:r>
            <w:r>
              <w:t>2D</w:t>
            </w:r>
            <w:r>
              <w:t>图库（包含</w:t>
            </w:r>
            <w:r>
              <w:t>PLC</w:t>
            </w:r>
            <w:r>
              <w:t>、电磁阀、气动阀、变频器、伺服驱动器等），基于虚拟电气接线软件能够与虚拟工厂、控制器构建控制与驱动仿真功能；</w:t>
            </w:r>
            <w:r>
              <w:rPr>
                <w:b/>
                <w:bCs/>
              </w:rPr>
              <w:t>（提供功能截屏证明）</w:t>
            </w:r>
          </w:p>
        </w:tc>
        <w:tc>
          <w:tcPr>
            <w:tcW w:w="2126" w:type="dxa"/>
            <w:vAlign w:val="center"/>
          </w:tcPr>
          <w:p w14:paraId="456A26F6"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hint="eastAsia"/>
                <w:szCs w:val="24"/>
              </w:rPr>
              <w:t>是</w:t>
            </w:r>
          </w:p>
        </w:tc>
      </w:tr>
      <w:tr w:rsidR="0064039A" w14:paraId="4442E1BC" w14:textId="77777777">
        <w:trPr>
          <w:trHeight w:val="70"/>
          <w:jc w:val="center"/>
        </w:trPr>
        <w:tc>
          <w:tcPr>
            <w:tcW w:w="988" w:type="dxa"/>
            <w:vAlign w:val="center"/>
          </w:tcPr>
          <w:p w14:paraId="177A3F7F"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t>4</w:t>
            </w:r>
          </w:p>
        </w:tc>
        <w:tc>
          <w:tcPr>
            <w:tcW w:w="1134" w:type="dxa"/>
            <w:vAlign w:val="center"/>
          </w:tcPr>
          <w:p w14:paraId="47E29F36"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数字孪生仿真</w:t>
            </w:r>
          </w:p>
        </w:tc>
        <w:tc>
          <w:tcPr>
            <w:tcW w:w="1388" w:type="dxa"/>
            <w:vAlign w:val="center"/>
          </w:tcPr>
          <w:p w14:paraId="5C02BDAC"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napToGrid w:val="0"/>
                <w:kern w:val="0"/>
                <w:szCs w:val="24"/>
                <w:lang w:val="zh-CN"/>
              </w:rPr>
              <w:t>★</w:t>
            </w:r>
          </w:p>
        </w:tc>
        <w:tc>
          <w:tcPr>
            <w:tcW w:w="2864" w:type="dxa"/>
            <w:vAlign w:val="center"/>
          </w:tcPr>
          <w:p w14:paraId="535C7C7D" w14:textId="77777777" w:rsidR="006C608D" w:rsidRDefault="006C608D" w:rsidP="006C608D">
            <w:r w:rsidRPr="00C255B4">
              <w:rPr>
                <w:rFonts w:ascii="Segoe UI Symbol" w:hAnsi="Segoe UI Symbol" w:cs="Segoe UI Symbol" w:hint="eastAsia"/>
                <w:b/>
                <w:bCs/>
              </w:rPr>
              <w:t>#</w:t>
            </w:r>
            <w:r>
              <w:rPr>
                <w:rFonts w:hint="eastAsia"/>
              </w:rPr>
              <w:t>（</w:t>
            </w:r>
            <w:r>
              <w:t>1</w:t>
            </w:r>
            <w:r>
              <w:t>）、</w:t>
            </w:r>
            <w:r>
              <w:t>PLC</w:t>
            </w:r>
            <w:r>
              <w:t>仿真功能：软件支持多品牌</w:t>
            </w:r>
            <w:r>
              <w:t>PLC</w:t>
            </w:r>
            <w:r>
              <w:t>虚拟仿真、虚实仿真功能，至少包含西门子</w:t>
            </w:r>
            <w:r>
              <w:t>PLC</w:t>
            </w:r>
            <w:r>
              <w:t>、三菱</w:t>
            </w:r>
            <w:r>
              <w:t>PLC</w:t>
            </w:r>
            <w:r>
              <w:t>等；</w:t>
            </w:r>
            <w:r>
              <w:rPr>
                <w:b/>
                <w:bCs/>
              </w:rPr>
              <w:t>（提供功能截屏证明）</w:t>
            </w:r>
          </w:p>
          <w:p w14:paraId="1E20A885" w14:textId="77777777" w:rsidR="006C608D" w:rsidRDefault="006C608D" w:rsidP="006C608D">
            <w:r>
              <w:rPr>
                <w:rFonts w:hint="eastAsia"/>
              </w:rPr>
              <w:t>（</w:t>
            </w:r>
            <w:r>
              <w:t>2</w:t>
            </w:r>
            <w:r>
              <w:t>）、工业机器人仿真：软件支持多品牌机器人示教编程，至少支持</w:t>
            </w:r>
            <w:r>
              <w:t>ABB</w:t>
            </w:r>
            <w:r>
              <w:t>机器人、埃夫特机器人、</w:t>
            </w:r>
            <w:r>
              <w:t>KEBA</w:t>
            </w:r>
            <w:r>
              <w:t>机器人等；</w:t>
            </w:r>
          </w:p>
          <w:p w14:paraId="65EDB960" w14:textId="77777777" w:rsidR="006C608D" w:rsidRDefault="006C608D" w:rsidP="006C608D">
            <w:r w:rsidRPr="00C255B4">
              <w:rPr>
                <w:rFonts w:ascii="Segoe UI Symbol" w:hAnsi="Segoe UI Symbol" w:cs="Segoe UI Symbol" w:hint="eastAsia"/>
                <w:b/>
                <w:bCs/>
              </w:rPr>
              <w:t>#</w:t>
            </w:r>
            <w:r>
              <w:rPr>
                <w:rFonts w:hint="eastAsia"/>
              </w:rPr>
              <w:t>（</w:t>
            </w:r>
            <w:r>
              <w:t>3</w:t>
            </w:r>
            <w:r>
              <w:t>）、机器视觉仿真：支持机器视觉仿真功能，内置单目、双目、调焦等多种视觉控件，能够实现虚拟工厂视觉检测仿真；</w:t>
            </w:r>
            <w:r>
              <w:rPr>
                <w:b/>
                <w:bCs/>
              </w:rPr>
              <w:t>（提供功能截屏证明）</w:t>
            </w:r>
          </w:p>
          <w:p w14:paraId="6BED8784" w14:textId="77777777" w:rsidR="006C608D" w:rsidRDefault="006C608D" w:rsidP="006C608D">
            <w:r>
              <w:rPr>
                <w:rFonts w:ascii="Segoe UI Symbol" w:hAnsi="Segoe UI Symbol" w:cs="Segoe UI Symbol"/>
              </w:rPr>
              <w:lastRenderedPageBreak/>
              <w:t>★</w:t>
            </w:r>
            <w:r>
              <w:rPr>
                <w:rFonts w:hint="eastAsia"/>
              </w:rPr>
              <w:t>（</w:t>
            </w:r>
            <w:r>
              <w:t>4</w:t>
            </w:r>
            <w:r>
              <w:t>）、虚拟视觉控制器：配置虚拟机器视觉运动控制软件，支持</w:t>
            </w:r>
            <w:r>
              <w:t>Basic</w:t>
            </w:r>
            <w:r>
              <w:t>语言及梯形图编程，具有视觉检测以及</w:t>
            </w:r>
            <w:r>
              <w:t>PLC</w:t>
            </w:r>
            <w:r>
              <w:t>运动控制功能，软件种内置虚拟</w:t>
            </w:r>
            <w:r>
              <w:t>HMI</w:t>
            </w:r>
            <w:r>
              <w:t>组态触摸屏功能，虚拟示波器功能；</w:t>
            </w:r>
            <w:r>
              <w:rPr>
                <w:b/>
                <w:bCs/>
              </w:rPr>
              <w:t>（提供功能截屏证明）</w:t>
            </w:r>
          </w:p>
          <w:p w14:paraId="1274C586" w14:textId="77777777" w:rsidR="006C608D" w:rsidRDefault="006C608D" w:rsidP="006C608D">
            <w:r>
              <w:rPr>
                <w:rFonts w:ascii="Segoe UI Symbol" w:hAnsi="Segoe UI Symbol" w:cs="Segoe UI Symbol"/>
              </w:rPr>
              <w:t>★</w:t>
            </w:r>
            <w:r>
              <w:rPr>
                <w:rFonts w:hint="eastAsia"/>
              </w:rPr>
              <w:t>（</w:t>
            </w:r>
            <w:r>
              <w:t>5</w:t>
            </w:r>
            <w:r>
              <w:t>）、图形化编程：软件内置图形化机器人编程软件，支持</w:t>
            </w:r>
            <w:r>
              <w:t>Python</w:t>
            </w:r>
            <w:r>
              <w:t>及</w:t>
            </w:r>
            <w:proofErr w:type="spellStart"/>
            <w:r>
              <w:t>Blockly</w:t>
            </w:r>
            <w:proofErr w:type="spellEnd"/>
            <w:r>
              <w:t>编程，具有急停、手动</w:t>
            </w:r>
            <w:r>
              <w:t>/</w:t>
            </w:r>
            <w:r>
              <w:t>自动切换、</w:t>
            </w:r>
            <w:r>
              <w:t>IO</w:t>
            </w:r>
            <w:r>
              <w:t>、机器人示教等功能面板、集成</w:t>
            </w:r>
            <w:r>
              <w:t>SCARA</w:t>
            </w:r>
            <w:r>
              <w:t>、</w:t>
            </w:r>
            <w:r>
              <w:t>Delta</w:t>
            </w:r>
            <w:r>
              <w:t>、六轴串联、四轴码垛多种机器人控制，支持</w:t>
            </w:r>
            <w:proofErr w:type="spellStart"/>
            <w:r>
              <w:t>modbus-tcp</w:t>
            </w:r>
            <w:proofErr w:type="spellEnd"/>
            <w:r>
              <w:t>通讯、</w:t>
            </w:r>
            <w:r>
              <w:t>MQTT</w:t>
            </w:r>
            <w:r>
              <w:t>通讯功能；</w:t>
            </w:r>
            <w:r>
              <w:rPr>
                <w:b/>
                <w:bCs/>
              </w:rPr>
              <w:t>（提供功能截屏证明）</w:t>
            </w:r>
          </w:p>
          <w:p w14:paraId="24CA4ED1" w14:textId="77777777" w:rsidR="006C608D" w:rsidRDefault="006C608D" w:rsidP="006C608D">
            <w:r w:rsidRPr="00C255B4">
              <w:rPr>
                <w:rFonts w:ascii="Segoe UI Symbol" w:hAnsi="Segoe UI Symbol" w:cs="Segoe UI Symbol" w:hint="eastAsia"/>
                <w:b/>
                <w:bCs/>
              </w:rPr>
              <w:t>#</w:t>
            </w:r>
            <w:r>
              <w:rPr>
                <w:rFonts w:hint="eastAsia"/>
              </w:rPr>
              <w:t>（</w:t>
            </w:r>
            <w:r>
              <w:t>6</w:t>
            </w:r>
            <w:r>
              <w:t>）、嵌入式单片机仿真：软件支持多种型号单片机接入仿真，包含</w:t>
            </w:r>
            <w:r>
              <w:t>STM32</w:t>
            </w:r>
            <w:r>
              <w:t>、</w:t>
            </w:r>
            <w:r>
              <w:t>ESP32</w:t>
            </w:r>
            <w:r>
              <w:t>以及</w:t>
            </w:r>
            <w:r>
              <w:t>Arduino</w:t>
            </w:r>
            <w:r>
              <w:t>等，能够实现单片机</w:t>
            </w:r>
            <w:r>
              <w:t>IO</w:t>
            </w:r>
            <w:r>
              <w:t>、模拟量的虚实仿真功能；</w:t>
            </w:r>
          </w:p>
          <w:p w14:paraId="003E770E" w14:textId="77777777" w:rsidR="006C608D" w:rsidRDefault="006C608D" w:rsidP="006C608D">
            <w:r>
              <w:rPr>
                <w:rFonts w:hint="eastAsia"/>
              </w:rPr>
              <w:t>（</w:t>
            </w:r>
            <w:r>
              <w:t>7</w:t>
            </w:r>
            <w:r>
              <w:t>）、协作机器人仿真：软件支持协作型六轴机器人仿真，能够实现协作机器人的虚拟示教、虚实互动的仿真功能；</w:t>
            </w:r>
          </w:p>
          <w:p w14:paraId="36F13A82" w14:textId="776A005E" w:rsidR="0064039A" w:rsidRDefault="006C608D" w:rsidP="006C608D">
            <w:pPr>
              <w:widowControl/>
              <w:spacing w:line="360" w:lineRule="auto"/>
              <w:jc w:val="left"/>
              <w:rPr>
                <w:rFonts w:ascii="Times New Roman" w:hAnsi="Times New Roman" w:cs="Times New Roman"/>
                <w:szCs w:val="24"/>
              </w:rPr>
            </w:pPr>
            <w:r>
              <w:rPr>
                <w:rFonts w:ascii="Segoe UI Symbol" w:hAnsi="Segoe UI Symbol" w:cs="Segoe UI Symbol"/>
              </w:rPr>
              <w:t>★</w:t>
            </w:r>
            <w:r>
              <w:rPr>
                <w:rFonts w:hint="eastAsia"/>
              </w:rPr>
              <w:t>（</w:t>
            </w:r>
            <w:r>
              <w:t>8</w:t>
            </w:r>
            <w:r>
              <w:t>）、流程图编辑功能：软件内置流程图制作功能，能够通过流程图拖拽式编程完成对虚拟工厂的逻辑控制与动画编辑；</w:t>
            </w:r>
            <w:r>
              <w:rPr>
                <w:b/>
                <w:bCs/>
              </w:rPr>
              <w:t>（提供功能截屏证明）</w:t>
            </w:r>
          </w:p>
        </w:tc>
        <w:tc>
          <w:tcPr>
            <w:tcW w:w="2126" w:type="dxa"/>
            <w:vAlign w:val="center"/>
          </w:tcPr>
          <w:p w14:paraId="5F5E6B2F"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hint="eastAsia"/>
                <w:szCs w:val="24"/>
              </w:rPr>
              <w:lastRenderedPageBreak/>
              <w:t>是</w:t>
            </w:r>
          </w:p>
        </w:tc>
      </w:tr>
      <w:tr w:rsidR="0064039A" w14:paraId="041CAE21" w14:textId="77777777">
        <w:trPr>
          <w:trHeight w:val="70"/>
          <w:jc w:val="center"/>
        </w:trPr>
        <w:tc>
          <w:tcPr>
            <w:tcW w:w="988" w:type="dxa"/>
            <w:vAlign w:val="center"/>
          </w:tcPr>
          <w:p w14:paraId="54DAC635"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lastRenderedPageBreak/>
              <w:t>5</w:t>
            </w:r>
          </w:p>
        </w:tc>
        <w:tc>
          <w:tcPr>
            <w:tcW w:w="1134" w:type="dxa"/>
            <w:vAlign w:val="center"/>
          </w:tcPr>
          <w:p w14:paraId="67F2C215"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三维交互功能</w:t>
            </w:r>
          </w:p>
        </w:tc>
        <w:tc>
          <w:tcPr>
            <w:tcW w:w="1388" w:type="dxa"/>
            <w:vAlign w:val="center"/>
          </w:tcPr>
          <w:p w14:paraId="670C8FDF" w14:textId="77777777" w:rsidR="0064039A" w:rsidRDefault="000F0332">
            <w:pPr>
              <w:widowControl/>
              <w:spacing w:line="360" w:lineRule="auto"/>
              <w:jc w:val="center"/>
              <w:rPr>
                <w:rFonts w:ascii="Times New Roman" w:hAnsi="Times New Roman" w:cs="Times New Roman"/>
                <w:snapToGrid w:val="0"/>
                <w:kern w:val="0"/>
                <w:szCs w:val="24"/>
                <w:lang w:val="zh-CN"/>
              </w:rPr>
            </w:pPr>
            <w:r>
              <w:rPr>
                <w:rFonts w:ascii="Times New Roman" w:hAnsi="Times New Roman" w:cs="Times New Roman"/>
                <w:snapToGrid w:val="0"/>
                <w:kern w:val="0"/>
                <w:szCs w:val="24"/>
                <w:lang w:val="zh-CN"/>
              </w:rPr>
              <w:t>★</w:t>
            </w:r>
          </w:p>
        </w:tc>
        <w:tc>
          <w:tcPr>
            <w:tcW w:w="2864" w:type="dxa"/>
            <w:vAlign w:val="center"/>
          </w:tcPr>
          <w:p w14:paraId="79FC3D53" w14:textId="77777777" w:rsidR="006C608D" w:rsidRDefault="006C608D" w:rsidP="006C608D">
            <w:r>
              <w:rPr>
                <w:rFonts w:ascii="Segoe UI Symbol" w:hAnsi="Segoe UI Symbol" w:cs="Segoe UI Symbol"/>
              </w:rPr>
              <w:t>★</w:t>
            </w:r>
            <w:r>
              <w:rPr>
                <w:rFonts w:hint="eastAsia"/>
              </w:rPr>
              <w:t>（</w:t>
            </w:r>
            <w:r>
              <w:t>1</w:t>
            </w:r>
            <w:r>
              <w:t>）、软件支持</w:t>
            </w:r>
            <w:r>
              <w:t>PC</w:t>
            </w:r>
            <w:r>
              <w:t>端多人互动功能，能够实现多人局域网的一主多从模式同场景协作仿真；</w:t>
            </w:r>
            <w:r>
              <w:rPr>
                <w:b/>
                <w:bCs/>
              </w:rPr>
              <w:t>（提供功能截屏证明）</w:t>
            </w:r>
          </w:p>
          <w:p w14:paraId="5CC991A3" w14:textId="77777777" w:rsidR="006C608D" w:rsidRDefault="006C608D" w:rsidP="006C608D">
            <w:r>
              <w:rPr>
                <w:rFonts w:hint="eastAsia"/>
              </w:rPr>
              <w:t>（</w:t>
            </w:r>
            <w:r>
              <w:t>2</w:t>
            </w:r>
            <w:r>
              <w:t>）、软件支持</w:t>
            </w:r>
            <w:r>
              <w:t>VR</w:t>
            </w:r>
            <w:r>
              <w:t>眼镜沉浸式仿真，并提供</w:t>
            </w:r>
            <w:r>
              <w:t>VR</w:t>
            </w:r>
            <w:r>
              <w:t>软件</w:t>
            </w:r>
            <w:r>
              <w:t>APK</w:t>
            </w:r>
            <w:r>
              <w:t>；</w:t>
            </w:r>
          </w:p>
          <w:p w14:paraId="305B0793" w14:textId="6A7B897A" w:rsidR="0064039A" w:rsidRPr="006C608D" w:rsidRDefault="006C608D" w:rsidP="006C608D">
            <w:r>
              <w:rPr>
                <w:rFonts w:ascii="Segoe UI Symbol" w:hAnsi="Segoe UI Symbol" w:cs="Segoe UI Symbol"/>
              </w:rPr>
              <w:t>★</w:t>
            </w:r>
            <w:r>
              <w:rPr>
                <w:rFonts w:hint="eastAsia"/>
              </w:rPr>
              <w:t>（</w:t>
            </w:r>
            <w:r>
              <w:t>3</w:t>
            </w:r>
            <w:r>
              <w:t>）、软件支持手机</w:t>
            </w:r>
            <w:r>
              <w:t>APP</w:t>
            </w:r>
            <w:r>
              <w:t>接入仿真，能够实现</w:t>
            </w:r>
            <w:r>
              <w:t>APP</w:t>
            </w:r>
            <w:r>
              <w:t>端三维互动，并支持</w:t>
            </w:r>
            <w:r>
              <w:t>AR</w:t>
            </w:r>
            <w:r>
              <w:t>模式的虚实叠加的影像互动交互功能；</w:t>
            </w:r>
            <w:r>
              <w:rPr>
                <w:b/>
                <w:bCs/>
              </w:rPr>
              <w:t>（提供功能截屏证明）</w:t>
            </w:r>
          </w:p>
        </w:tc>
        <w:tc>
          <w:tcPr>
            <w:tcW w:w="2126" w:type="dxa"/>
            <w:vAlign w:val="center"/>
          </w:tcPr>
          <w:p w14:paraId="2F3E4CFF"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hint="eastAsia"/>
                <w:szCs w:val="24"/>
              </w:rPr>
              <w:t>是</w:t>
            </w:r>
          </w:p>
        </w:tc>
      </w:tr>
      <w:tr w:rsidR="0064039A" w14:paraId="32233F9D" w14:textId="77777777">
        <w:trPr>
          <w:trHeight w:val="70"/>
          <w:jc w:val="center"/>
        </w:trPr>
        <w:tc>
          <w:tcPr>
            <w:tcW w:w="988" w:type="dxa"/>
            <w:vAlign w:val="center"/>
          </w:tcPr>
          <w:p w14:paraId="5B50D325"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t>6</w:t>
            </w:r>
          </w:p>
        </w:tc>
        <w:tc>
          <w:tcPr>
            <w:tcW w:w="1134" w:type="dxa"/>
            <w:vAlign w:val="center"/>
          </w:tcPr>
          <w:p w14:paraId="46C12442"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工业互联网仿真</w:t>
            </w:r>
          </w:p>
        </w:tc>
        <w:tc>
          <w:tcPr>
            <w:tcW w:w="1388" w:type="dxa"/>
            <w:vAlign w:val="center"/>
          </w:tcPr>
          <w:p w14:paraId="7A98CE71" w14:textId="77777777" w:rsidR="0064039A" w:rsidRDefault="000F0332">
            <w:pPr>
              <w:widowControl/>
              <w:spacing w:line="360" w:lineRule="auto"/>
              <w:jc w:val="center"/>
              <w:rPr>
                <w:rFonts w:ascii="Times New Roman" w:hAnsi="Times New Roman" w:cs="Times New Roman"/>
                <w:snapToGrid w:val="0"/>
                <w:kern w:val="0"/>
                <w:szCs w:val="24"/>
                <w:lang w:val="zh-CN"/>
              </w:rPr>
            </w:pPr>
            <w:r>
              <w:rPr>
                <w:rFonts w:ascii="Times New Roman" w:hAnsi="Times New Roman" w:cs="Times New Roman"/>
                <w:snapToGrid w:val="0"/>
                <w:kern w:val="0"/>
                <w:szCs w:val="24"/>
                <w:lang w:val="zh-CN"/>
              </w:rPr>
              <w:t>★</w:t>
            </w:r>
          </w:p>
        </w:tc>
        <w:tc>
          <w:tcPr>
            <w:tcW w:w="2864" w:type="dxa"/>
            <w:vAlign w:val="center"/>
          </w:tcPr>
          <w:p w14:paraId="0652D6E4" w14:textId="77777777" w:rsidR="006C608D" w:rsidRDefault="006C608D" w:rsidP="006C608D">
            <w:pPr>
              <w:rPr>
                <w:b/>
                <w:bCs/>
              </w:rPr>
            </w:pPr>
            <w:r w:rsidRPr="00C255B4">
              <w:rPr>
                <w:rFonts w:ascii="Segoe UI Symbol" w:hAnsi="Segoe UI Symbol" w:cs="Segoe UI Symbol" w:hint="eastAsia"/>
                <w:b/>
                <w:bCs/>
              </w:rPr>
              <w:t>#</w:t>
            </w:r>
            <w:r>
              <w:rPr>
                <w:rFonts w:hint="eastAsia"/>
              </w:rPr>
              <w:t>（</w:t>
            </w:r>
            <w:r>
              <w:t>1</w:t>
            </w:r>
            <w:r>
              <w:t>）、提供虚拟边缘计算网关软件，具有能够通过虚拟边缘计算网关进行工业总线的数据采集，支持从虚拟接口、设备、再到变量的自定义添加，支持</w:t>
            </w:r>
            <w:proofErr w:type="spellStart"/>
            <w:r>
              <w:t>modbus-tcp</w:t>
            </w:r>
            <w:proofErr w:type="spellEnd"/>
            <w:r>
              <w:t>、西门子</w:t>
            </w:r>
            <w:r>
              <w:t>S7</w:t>
            </w:r>
            <w:r>
              <w:t>协议、</w:t>
            </w:r>
            <w:r>
              <w:t>TCP</w:t>
            </w:r>
            <w:r>
              <w:t>、数据库</w:t>
            </w:r>
            <w:r>
              <w:t>MySQL</w:t>
            </w:r>
            <w:r>
              <w:t>等通讯；</w:t>
            </w:r>
            <w:r>
              <w:rPr>
                <w:b/>
                <w:bCs/>
              </w:rPr>
              <w:t>（提供功能截屏证明）</w:t>
            </w:r>
          </w:p>
          <w:p w14:paraId="2846F9F8" w14:textId="39FE43CB" w:rsidR="0064039A" w:rsidRPr="006C608D" w:rsidRDefault="006C608D" w:rsidP="006C608D">
            <w:r>
              <w:rPr>
                <w:rFonts w:hint="eastAsia"/>
              </w:rPr>
              <w:t>（</w:t>
            </w:r>
            <w:r>
              <w:t>2</w:t>
            </w:r>
            <w:r>
              <w:t>）、支持与</w:t>
            </w:r>
            <w:r>
              <w:t>3D</w:t>
            </w:r>
            <w:r>
              <w:t>虚拟工厂软件联调，能够实现虚拟工厂的数据采集、调试集成再到数据看板应用的功能；</w:t>
            </w:r>
          </w:p>
        </w:tc>
        <w:tc>
          <w:tcPr>
            <w:tcW w:w="2126" w:type="dxa"/>
            <w:vAlign w:val="center"/>
          </w:tcPr>
          <w:p w14:paraId="45F0636E"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lang w:val="zh-CN"/>
              </w:rPr>
              <w:t>否</w:t>
            </w:r>
          </w:p>
        </w:tc>
      </w:tr>
      <w:tr w:rsidR="0064039A" w14:paraId="63E8FD3B" w14:textId="77777777">
        <w:trPr>
          <w:trHeight w:val="70"/>
          <w:jc w:val="center"/>
        </w:trPr>
        <w:tc>
          <w:tcPr>
            <w:tcW w:w="988" w:type="dxa"/>
            <w:vAlign w:val="center"/>
          </w:tcPr>
          <w:p w14:paraId="0D4C3CE9"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t>7</w:t>
            </w:r>
          </w:p>
        </w:tc>
        <w:tc>
          <w:tcPr>
            <w:tcW w:w="1134" w:type="dxa"/>
            <w:vAlign w:val="center"/>
          </w:tcPr>
          <w:p w14:paraId="40C96613"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SDK</w:t>
            </w:r>
            <w:r>
              <w:rPr>
                <w:rFonts w:ascii="Times New Roman" w:hAnsi="Times New Roman" w:cs="Times New Roman"/>
                <w:szCs w:val="24"/>
              </w:rPr>
              <w:t>扩展</w:t>
            </w:r>
          </w:p>
        </w:tc>
        <w:tc>
          <w:tcPr>
            <w:tcW w:w="1388" w:type="dxa"/>
            <w:vAlign w:val="center"/>
          </w:tcPr>
          <w:p w14:paraId="095DBFEC" w14:textId="77777777" w:rsidR="0064039A" w:rsidRDefault="000F0332">
            <w:pPr>
              <w:widowControl/>
              <w:spacing w:line="360" w:lineRule="auto"/>
              <w:jc w:val="center"/>
              <w:rPr>
                <w:rFonts w:ascii="Times New Roman" w:hAnsi="Times New Roman" w:cs="Times New Roman"/>
                <w:snapToGrid w:val="0"/>
                <w:kern w:val="0"/>
                <w:szCs w:val="24"/>
                <w:lang w:val="zh-CN"/>
              </w:rPr>
            </w:pPr>
            <w:r>
              <w:rPr>
                <w:rFonts w:ascii="Times New Roman" w:hAnsi="Times New Roman" w:cs="Times New Roman"/>
                <w:snapToGrid w:val="0"/>
                <w:kern w:val="0"/>
                <w:szCs w:val="24"/>
                <w:lang w:val="zh-CN"/>
              </w:rPr>
              <w:t>★</w:t>
            </w:r>
          </w:p>
        </w:tc>
        <w:tc>
          <w:tcPr>
            <w:tcW w:w="2864" w:type="dxa"/>
            <w:vAlign w:val="center"/>
          </w:tcPr>
          <w:p w14:paraId="6C986C1E" w14:textId="77777777" w:rsidR="0064039A" w:rsidRDefault="000F0332">
            <w:pPr>
              <w:widowControl/>
              <w:spacing w:line="360" w:lineRule="auto"/>
              <w:jc w:val="left"/>
              <w:rPr>
                <w:rFonts w:ascii="Times New Roman" w:hAnsi="Times New Roman" w:cs="Times New Roman"/>
                <w:szCs w:val="24"/>
              </w:rPr>
            </w:pPr>
            <w:r>
              <w:rPr>
                <w:rFonts w:ascii="Times New Roman" w:hAnsi="Times New Roman" w:cs="Times New Roman"/>
                <w:szCs w:val="24"/>
              </w:rPr>
              <w:t>提供软件的二次开发接口，支持用户自定义控制器和扩展虚实仿真功能，支持虚拟机器视觉图像传输，提供</w:t>
            </w:r>
            <w:r>
              <w:rPr>
                <w:rFonts w:ascii="Times New Roman" w:hAnsi="Times New Roman" w:cs="Times New Roman"/>
                <w:szCs w:val="24"/>
              </w:rPr>
              <w:t>Python</w:t>
            </w:r>
            <w:r>
              <w:rPr>
                <w:rFonts w:ascii="Times New Roman" w:hAnsi="Times New Roman" w:cs="Times New Roman"/>
                <w:szCs w:val="24"/>
              </w:rPr>
              <w:t>、</w:t>
            </w:r>
            <w:r>
              <w:rPr>
                <w:rFonts w:ascii="Times New Roman" w:hAnsi="Times New Roman" w:cs="Times New Roman"/>
                <w:szCs w:val="24"/>
              </w:rPr>
              <w:t>C#</w:t>
            </w:r>
            <w:r>
              <w:rPr>
                <w:rFonts w:ascii="Times New Roman" w:hAnsi="Times New Roman" w:cs="Times New Roman"/>
                <w:szCs w:val="24"/>
              </w:rPr>
              <w:t>、</w:t>
            </w:r>
            <w:proofErr w:type="spellStart"/>
            <w:r>
              <w:rPr>
                <w:rFonts w:ascii="Times New Roman" w:hAnsi="Times New Roman" w:cs="Times New Roman"/>
                <w:szCs w:val="24"/>
              </w:rPr>
              <w:t>labview</w:t>
            </w:r>
            <w:proofErr w:type="spellEnd"/>
            <w:r>
              <w:rPr>
                <w:rFonts w:ascii="Times New Roman" w:hAnsi="Times New Roman" w:cs="Times New Roman"/>
                <w:szCs w:val="24"/>
              </w:rPr>
              <w:t>的</w:t>
            </w:r>
            <w:r>
              <w:rPr>
                <w:rFonts w:ascii="Times New Roman" w:hAnsi="Times New Roman" w:cs="Times New Roman"/>
                <w:szCs w:val="24"/>
              </w:rPr>
              <w:t>API</w:t>
            </w:r>
            <w:r>
              <w:rPr>
                <w:rFonts w:ascii="Times New Roman" w:hAnsi="Times New Roman" w:cs="Times New Roman"/>
                <w:szCs w:val="24"/>
              </w:rPr>
              <w:t>接口及案例工程包；</w:t>
            </w:r>
          </w:p>
        </w:tc>
        <w:tc>
          <w:tcPr>
            <w:tcW w:w="2126" w:type="dxa"/>
            <w:vAlign w:val="center"/>
          </w:tcPr>
          <w:p w14:paraId="2E789B42"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lang w:val="zh-CN"/>
              </w:rPr>
              <w:t>否</w:t>
            </w:r>
          </w:p>
        </w:tc>
      </w:tr>
      <w:tr w:rsidR="0064039A" w14:paraId="2700B8E7" w14:textId="77777777">
        <w:trPr>
          <w:trHeight w:val="70"/>
          <w:jc w:val="center"/>
        </w:trPr>
        <w:tc>
          <w:tcPr>
            <w:tcW w:w="988" w:type="dxa"/>
            <w:vAlign w:val="center"/>
          </w:tcPr>
          <w:p w14:paraId="7C479A7E"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t>8</w:t>
            </w:r>
          </w:p>
        </w:tc>
        <w:tc>
          <w:tcPr>
            <w:tcW w:w="1134" w:type="dxa"/>
            <w:vAlign w:val="center"/>
          </w:tcPr>
          <w:p w14:paraId="61FEE0B6"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虚拟仿</w:t>
            </w:r>
            <w:r>
              <w:rPr>
                <w:rFonts w:ascii="Times New Roman" w:hAnsi="Times New Roman" w:cs="Times New Roman"/>
                <w:szCs w:val="24"/>
              </w:rPr>
              <w:lastRenderedPageBreak/>
              <w:t>真工程与案例库</w:t>
            </w:r>
          </w:p>
        </w:tc>
        <w:tc>
          <w:tcPr>
            <w:tcW w:w="1388" w:type="dxa"/>
            <w:vAlign w:val="center"/>
          </w:tcPr>
          <w:p w14:paraId="09FF9996" w14:textId="77777777" w:rsidR="0064039A" w:rsidRDefault="000F0332">
            <w:pPr>
              <w:widowControl/>
              <w:spacing w:line="360" w:lineRule="auto"/>
              <w:jc w:val="center"/>
              <w:rPr>
                <w:rFonts w:ascii="Times New Roman" w:hAnsi="Times New Roman" w:cs="Times New Roman"/>
                <w:snapToGrid w:val="0"/>
                <w:kern w:val="0"/>
                <w:szCs w:val="24"/>
                <w:lang w:val="zh-CN"/>
              </w:rPr>
            </w:pPr>
            <w:r>
              <w:rPr>
                <w:rFonts w:ascii="Times New Roman" w:hAnsi="Times New Roman" w:cs="Times New Roman"/>
                <w:snapToGrid w:val="0"/>
                <w:kern w:val="0"/>
                <w:szCs w:val="24"/>
                <w:lang w:val="zh-CN"/>
              </w:rPr>
              <w:lastRenderedPageBreak/>
              <w:t>★</w:t>
            </w:r>
          </w:p>
        </w:tc>
        <w:tc>
          <w:tcPr>
            <w:tcW w:w="2864" w:type="dxa"/>
            <w:vAlign w:val="center"/>
          </w:tcPr>
          <w:p w14:paraId="71C61A48" w14:textId="77777777" w:rsidR="000F0332" w:rsidRDefault="000F0332" w:rsidP="000F0332">
            <w:r>
              <w:rPr>
                <w:rFonts w:hint="eastAsia"/>
              </w:rPr>
              <w:t>（</w:t>
            </w:r>
            <w:r>
              <w:t>1</w:t>
            </w:r>
            <w:r>
              <w:t>）、</w:t>
            </w:r>
            <w:r>
              <w:t>PLC</w:t>
            </w:r>
            <w:r>
              <w:t>自动化编程与仿真应用案例</w:t>
            </w:r>
          </w:p>
          <w:p w14:paraId="57EB425A" w14:textId="77777777" w:rsidR="000F0332" w:rsidRDefault="000F0332" w:rsidP="000F0332">
            <w:r>
              <w:lastRenderedPageBreak/>
              <w:t>a)</w:t>
            </w:r>
            <w:r>
              <w:t>提供西门子</w:t>
            </w:r>
            <w:r>
              <w:t>PLC</w:t>
            </w:r>
            <w:r>
              <w:t>、三菱</w:t>
            </w:r>
            <w:r>
              <w:t>PLC</w:t>
            </w:r>
            <w:r>
              <w:t>的虚拟仿真控制资源包，包含仿真工程、编程环境、以及案例手册；</w:t>
            </w:r>
          </w:p>
          <w:p w14:paraId="775D5CD2" w14:textId="77777777" w:rsidR="000F0332" w:rsidRDefault="000F0332" w:rsidP="000F0332">
            <w:r>
              <w:rPr>
                <w:rFonts w:ascii="Segoe UI Symbol" w:hAnsi="Segoe UI Symbol" w:cs="Segoe UI Symbol"/>
              </w:rPr>
              <w:t>★</w:t>
            </w:r>
            <w:r>
              <w:t>b)</w:t>
            </w:r>
            <w:r>
              <w:t>提供基于西门子</w:t>
            </w:r>
            <w:r>
              <w:t>PLC</w:t>
            </w:r>
            <w:r>
              <w:t>从基础入门、</w:t>
            </w:r>
            <w:r>
              <w:t>IO</w:t>
            </w:r>
            <w:r>
              <w:t>控制、</w:t>
            </w:r>
            <w:r>
              <w:t>PID</w:t>
            </w:r>
            <w:r>
              <w:t>控制、运动控制以及总线通讯集成、</w:t>
            </w:r>
            <w:r>
              <w:t>HMI</w:t>
            </w:r>
            <w:r>
              <w:t>设计的综合仿真资源包，数量</w:t>
            </w:r>
            <w:r>
              <w:t>≥50</w:t>
            </w:r>
            <w:r>
              <w:t>个，包含</w:t>
            </w:r>
            <w:r>
              <w:t>PPT</w:t>
            </w:r>
            <w:r>
              <w:t>、三维工程、手册、视频指导、源代码工程；</w:t>
            </w:r>
            <w:r>
              <w:rPr>
                <w:b/>
                <w:bCs/>
              </w:rPr>
              <w:t>（提供实训手册目录、部分案例截屏证明文件）</w:t>
            </w:r>
          </w:p>
          <w:p w14:paraId="53BED43B" w14:textId="77777777" w:rsidR="000F0332" w:rsidRDefault="000F0332" w:rsidP="000F0332">
            <w:r>
              <w:t>c)</w:t>
            </w:r>
            <w:r>
              <w:t>提供基于西门子</w:t>
            </w:r>
            <w:r>
              <w:t>PLC</w:t>
            </w:r>
            <w:r>
              <w:t>与机器视觉的集成仿真资源包，能够实现机械手二维码、形状、</w:t>
            </w:r>
            <w:r>
              <w:t>OCR</w:t>
            </w:r>
            <w:r>
              <w:t>文字分拣功能；</w:t>
            </w:r>
          </w:p>
          <w:p w14:paraId="5AE0C3A8" w14:textId="77777777" w:rsidR="000F0332" w:rsidRDefault="000F0332" w:rsidP="000F0332">
            <w:r>
              <w:t>2</w:t>
            </w:r>
            <w:r>
              <w:t>、智能工厂系统集成应用仿真资源包</w:t>
            </w:r>
          </w:p>
          <w:p w14:paraId="7BBEF745" w14:textId="77777777" w:rsidR="000F0332" w:rsidRDefault="000F0332" w:rsidP="000F0332">
            <w:r>
              <w:rPr>
                <w:rFonts w:hint="eastAsia"/>
              </w:rPr>
              <w:t>（</w:t>
            </w:r>
            <w:r>
              <w:t>1</w:t>
            </w:r>
            <w:r>
              <w:t>）、瓶装装填自动化产线仿真：包含井式送料、物料装填、瓶盖安装、物料运输再到仓储入库的全自动产线仿真资源包，提供完整的从单元实训、集成调试再到人机交互的仿真资源包；</w:t>
            </w:r>
          </w:p>
          <w:p w14:paraId="6820F9D7" w14:textId="77777777" w:rsidR="000F0332" w:rsidRDefault="000F0332" w:rsidP="000F0332">
            <w:r>
              <w:rPr>
                <w:rFonts w:hint="eastAsia"/>
              </w:rPr>
              <w:t>（</w:t>
            </w:r>
            <w:r>
              <w:t>2</w:t>
            </w:r>
            <w:r>
              <w:t>）、数控产线自动化综合仿真：</w:t>
            </w:r>
          </w:p>
          <w:p w14:paraId="541D9CF9" w14:textId="77777777" w:rsidR="000F0332" w:rsidRDefault="000F0332" w:rsidP="000F0332">
            <w:r>
              <w:rPr>
                <w:rFonts w:ascii="Segoe UI Symbol" w:hAnsi="Segoe UI Symbol" w:cs="Segoe UI Symbol"/>
              </w:rPr>
              <w:t>★</w:t>
            </w:r>
            <w:r>
              <w:t>a)</w:t>
            </w:r>
            <w:r>
              <w:t>包含立体仓储、</w:t>
            </w:r>
            <w:r>
              <w:t>AGV</w:t>
            </w:r>
            <w:r>
              <w:t>机器人、数控机床加工、机器视觉检测的全自动化产线，提供从基础搭建、装配、调试、</w:t>
            </w:r>
            <w:r>
              <w:t>PLC</w:t>
            </w:r>
            <w:r>
              <w:t>编程、机器人控制、边缘计算数据采集再到</w:t>
            </w:r>
            <w:r>
              <w:t>MES</w:t>
            </w:r>
            <w:r>
              <w:t>系统集成的仿真资源包；</w:t>
            </w:r>
            <w:r>
              <w:rPr>
                <w:b/>
                <w:bCs/>
              </w:rPr>
              <w:t>（提供案例界面功能证明文件）</w:t>
            </w:r>
          </w:p>
          <w:p w14:paraId="0F1BDD91" w14:textId="77777777" w:rsidR="000F0332" w:rsidRDefault="000F0332" w:rsidP="000F0332">
            <w:r>
              <w:t>b)</w:t>
            </w:r>
            <w:r>
              <w:t>采用虚拟边缘计算网关，基于工业互联网系统</w:t>
            </w:r>
            <w:r>
              <w:lastRenderedPageBreak/>
              <w:t>集成，实现从设备、数据采集、数据解析、数据管理再到数据应用的完整的仿真应用案例，能够通过该系统讲解数字化工厂的各个层级的控制关系以及对于数字化产线集成的实训训练；</w:t>
            </w:r>
          </w:p>
          <w:p w14:paraId="3B0FC6BD" w14:textId="77777777" w:rsidR="000F0332" w:rsidRDefault="000F0332" w:rsidP="000F0332">
            <w:r>
              <w:t>c)MES</w:t>
            </w:r>
            <w:r>
              <w:t>管理应用：提供智能工厂的</w:t>
            </w:r>
            <w:r>
              <w:t>MES</w:t>
            </w:r>
            <w:r>
              <w:t>管理系统，具有设备统计、设备监控、订单统计、</w:t>
            </w:r>
            <w:r>
              <w:t>WMS</w:t>
            </w:r>
            <w:r>
              <w:t>仓储管理、以及用户管理等功能；</w:t>
            </w:r>
          </w:p>
          <w:p w14:paraId="7F0448BA" w14:textId="51B22EC1" w:rsidR="0064039A" w:rsidRPr="000F0332" w:rsidRDefault="000F0332" w:rsidP="000F0332">
            <w:r>
              <w:t>d)</w:t>
            </w:r>
            <w:r>
              <w:t>提供该智能制造产线系统仿真与集成的完整的</w:t>
            </w:r>
            <w:r>
              <w:t>PPT</w:t>
            </w:r>
            <w:r>
              <w:t>、视频讲解、实训手册以及源代码工程；</w:t>
            </w:r>
          </w:p>
        </w:tc>
        <w:tc>
          <w:tcPr>
            <w:tcW w:w="2126" w:type="dxa"/>
            <w:vAlign w:val="center"/>
          </w:tcPr>
          <w:p w14:paraId="626710E9"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lang w:val="zh-CN"/>
              </w:rPr>
              <w:lastRenderedPageBreak/>
              <w:t>否</w:t>
            </w:r>
          </w:p>
        </w:tc>
      </w:tr>
      <w:tr w:rsidR="0064039A" w14:paraId="27505523" w14:textId="77777777">
        <w:trPr>
          <w:trHeight w:val="70"/>
          <w:jc w:val="center"/>
        </w:trPr>
        <w:tc>
          <w:tcPr>
            <w:tcW w:w="988" w:type="dxa"/>
            <w:vAlign w:val="center"/>
          </w:tcPr>
          <w:p w14:paraId="61C22BDD" w14:textId="77777777" w:rsidR="0064039A" w:rsidRDefault="000F0332">
            <w:pPr>
              <w:spacing w:line="360" w:lineRule="auto"/>
              <w:jc w:val="center"/>
              <w:rPr>
                <w:rFonts w:ascii="Times New Roman" w:hAnsi="Times New Roman" w:cs="Times New Roman"/>
                <w:szCs w:val="24"/>
              </w:rPr>
            </w:pPr>
            <w:r>
              <w:rPr>
                <w:rFonts w:ascii="Times New Roman" w:hAnsi="Times New Roman" w:cs="Times New Roman"/>
                <w:szCs w:val="24"/>
              </w:rPr>
              <w:lastRenderedPageBreak/>
              <w:t>9</w:t>
            </w:r>
          </w:p>
        </w:tc>
        <w:tc>
          <w:tcPr>
            <w:tcW w:w="1134" w:type="dxa"/>
            <w:vAlign w:val="center"/>
          </w:tcPr>
          <w:p w14:paraId="7119B518"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rPr>
              <w:t>配套</w:t>
            </w:r>
          </w:p>
        </w:tc>
        <w:tc>
          <w:tcPr>
            <w:tcW w:w="1388" w:type="dxa"/>
            <w:vAlign w:val="center"/>
          </w:tcPr>
          <w:p w14:paraId="02454492" w14:textId="77777777" w:rsidR="0064039A" w:rsidRDefault="000F0332">
            <w:pPr>
              <w:widowControl/>
              <w:spacing w:line="360" w:lineRule="auto"/>
              <w:jc w:val="center"/>
              <w:rPr>
                <w:rFonts w:ascii="Times New Roman" w:hAnsi="Times New Roman" w:cs="Times New Roman"/>
                <w:snapToGrid w:val="0"/>
                <w:kern w:val="0"/>
                <w:szCs w:val="24"/>
                <w:lang w:val="zh-CN"/>
              </w:rPr>
            </w:pPr>
            <w:r>
              <w:rPr>
                <w:rFonts w:ascii="Times New Roman" w:hAnsi="Times New Roman" w:cs="Times New Roman"/>
                <w:snapToGrid w:val="0"/>
                <w:kern w:val="0"/>
                <w:szCs w:val="24"/>
                <w:lang w:val="zh-CN"/>
              </w:rPr>
              <w:t>★</w:t>
            </w:r>
          </w:p>
        </w:tc>
        <w:tc>
          <w:tcPr>
            <w:tcW w:w="2864" w:type="dxa"/>
            <w:vAlign w:val="center"/>
          </w:tcPr>
          <w:p w14:paraId="45F2B284" w14:textId="77777777" w:rsidR="000F0332" w:rsidRDefault="000F0332" w:rsidP="000F0332">
            <w:r w:rsidRPr="00C255B4">
              <w:rPr>
                <w:rFonts w:ascii="Segoe UI Symbol" w:hAnsi="Segoe UI Symbol" w:cs="Segoe UI Symbol" w:hint="eastAsia"/>
                <w:b/>
                <w:bCs/>
              </w:rPr>
              <w:t>#</w:t>
            </w:r>
            <w:r>
              <w:t>1.</w:t>
            </w:r>
            <w:r>
              <w:t>可以进行机器人运动应用程序的开发、人机界面的设计、运动规划、逻辑管理及外部设备数据交互等</w:t>
            </w:r>
            <w:r>
              <w:rPr>
                <w:b/>
                <w:bCs/>
              </w:rPr>
              <w:t>（投标文件中提供软件功能截图）</w:t>
            </w:r>
          </w:p>
          <w:p w14:paraId="0AB74F78" w14:textId="77777777" w:rsidR="000F0332" w:rsidRDefault="000F0332" w:rsidP="000F0332">
            <w:r>
              <w:t>2.</w:t>
            </w:r>
            <w:r>
              <w:t>绑定工业运动控制器硬件，用于实时运行程序及实时控制层上的操作指令的调度，管理本地</w:t>
            </w:r>
            <w:r>
              <w:t>IO</w:t>
            </w:r>
            <w:r>
              <w:t>、远程</w:t>
            </w:r>
            <w:r>
              <w:t>IO</w:t>
            </w:r>
            <w:r>
              <w:t>以及以太网数据，显示人机界面</w:t>
            </w:r>
          </w:p>
          <w:p w14:paraId="35705615" w14:textId="77777777" w:rsidR="000F0332" w:rsidRDefault="000F0332" w:rsidP="000F0332">
            <w:r>
              <w:rPr>
                <w:rFonts w:ascii="Segoe UI Symbol" w:hAnsi="Segoe UI Symbol" w:cs="Segoe UI Symbol"/>
              </w:rPr>
              <w:t>★</w:t>
            </w:r>
            <w:r>
              <w:t>3.</w:t>
            </w:r>
            <w:r>
              <w:t>实现运动控制、逻辑控制及图像实时处理功能</w:t>
            </w:r>
            <w:r>
              <w:rPr>
                <w:b/>
                <w:bCs/>
              </w:rPr>
              <w:t>（投标文件中提供软件功能截图）</w:t>
            </w:r>
          </w:p>
          <w:p w14:paraId="31A332E7" w14:textId="77777777" w:rsidR="000F0332" w:rsidRDefault="000F0332" w:rsidP="000F0332">
            <w:r>
              <w:t>4.</w:t>
            </w:r>
            <w:r>
              <w:t>采用扫描的方式，可设定：固定周期扫描、自由循环、事件触发、外部事件触发</w:t>
            </w:r>
          </w:p>
          <w:p w14:paraId="5CE4A880" w14:textId="77777777" w:rsidR="000F0332" w:rsidRDefault="000F0332" w:rsidP="000F0332">
            <w:r>
              <w:t>5.</w:t>
            </w:r>
            <w:r>
              <w:t>支持在线调试、仿真调试，采样跟踪功能方便用户调试</w:t>
            </w:r>
          </w:p>
          <w:p w14:paraId="4B211582" w14:textId="77777777" w:rsidR="000F0332" w:rsidRDefault="000F0332" w:rsidP="000F0332">
            <w:r>
              <w:t>6.</w:t>
            </w:r>
            <w:r>
              <w:t>支持应用程序模块化封装，便于程序的移植</w:t>
            </w:r>
          </w:p>
          <w:p w14:paraId="4F43025A" w14:textId="77777777" w:rsidR="000F0332" w:rsidRDefault="000F0332" w:rsidP="000F0332">
            <w:r>
              <w:rPr>
                <w:rFonts w:ascii="Segoe UI Symbol" w:hAnsi="Segoe UI Symbol" w:cs="Segoe UI Symbol"/>
              </w:rPr>
              <w:lastRenderedPageBreak/>
              <w:t>★</w:t>
            </w:r>
            <w:r>
              <w:t>7.</w:t>
            </w:r>
            <w:r>
              <w:t>可以设置源代码打开加密、源代码修改加密、库文件加密、回款加密、硬件绑定加密等多重加密</w:t>
            </w:r>
            <w:r>
              <w:rPr>
                <w:b/>
                <w:bCs/>
              </w:rPr>
              <w:t>（投标文件中提供软件功能截图）</w:t>
            </w:r>
          </w:p>
          <w:p w14:paraId="58BE26A3" w14:textId="77777777" w:rsidR="000F0332" w:rsidRDefault="000F0332" w:rsidP="000F0332">
            <w:r>
              <w:t>8.</w:t>
            </w:r>
            <w:r>
              <w:t>用户可通过网络进行实时仿真运行及调试</w:t>
            </w:r>
          </w:p>
          <w:p w14:paraId="11DD234B" w14:textId="77777777" w:rsidR="000F0332" w:rsidRDefault="000F0332" w:rsidP="000F0332">
            <w:r>
              <w:t>9.</w:t>
            </w:r>
            <w:r>
              <w:t>可自动完成多个运动轴及远程</w:t>
            </w:r>
            <w:r>
              <w:t>IO</w:t>
            </w:r>
            <w:r>
              <w:t>模块的初始化</w:t>
            </w:r>
          </w:p>
          <w:p w14:paraId="6B9FB32F" w14:textId="77777777" w:rsidR="000F0332" w:rsidRDefault="000F0332" w:rsidP="000F0332">
            <w:r>
              <w:t>10.</w:t>
            </w:r>
            <w:r>
              <w:t>内置</w:t>
            </w:r>
            <w:r>
              <w:t>demo</w:t>
            </w:r>
            <w:r>
              <w:t>案例包括</w:t>
            </w:r>
            <w:r>
              <w:t>CNC</w:t>
            </w:r>
            <w:r>
              <w:t>、机器人等</w:t>
            </w:r>
          </w:p>
          <w:p w14:paraId="033583CC" w14:textId="68AA0217" w:rsidR="0064039A" w:rsidRDefault="000F0332" w:rsidP="000F0332">
            <w:pPr>
              <w:widowControl/>
              <w:spacing w:line="360" w:lineRule="auto"/>
              <w:jc w:val="left"/>
              <w:rPr>
                <w:rFonts w:ascii="Times New Roman" w:hAnsi="Times New Roman" w:cs="Times New Roman"/>
                <w:szCs w:val="24"/>
              </w:rPr>
            </w:pPr>
            <w:r>
              <w:t xml:space="preserve">11. </w:t>
            </w:r>
            <w:r>
              <w:t>支持轴状态、编码器状态配置。</w:t>
            </w:r>
          </w:p>
        </w:tc>
        <w:tc>
          <w:tcPr>
            <w:tcW w:w="2126" w:type="dxa"/>
            <w:vAlign w:val="center"/>
          </w:tcPr>
          <w:p w14:paraId="370DCBCD" w14:textId="77777777" w:rsidR="0064039A" w:rsidRDefault="000F0332">
            <w:pPr>
              <w:widowControl/>
              <w:spacing w:line="360" w:lineRule="auto"/>
              <w:jc w:val="center"/>
              <w:rPr>
                <w:rFonts w:ascii="Times New Roman" w:hAnsi="Times New Roman" w:cs="Times New Roman"/>
                <w:szCs w:val="24"/>
              </w:rPr>
            </w:pPr>
            <w:r>
              <w:rPr>
                <w:rFonts w:ascii="Times New Roman" w:hAnsi="Times New Roman" w:cs="Times New Roman"/>
                <w:szCs w:val="24"/>
                <w:lang w:val="zh-CN"/>
              </w:rPr>
              <w:lastRenderedPageBreak/>
              <w:t>否</w:t>
            </w:r>
          </w:p>
        </w:tc>
      </w:tr>
    </w:tbl>
    <w:p w14:paraId="4FDEEC24" w14:textId="77777777" w:rsidR="0064039A" w:rsidRDefault="0064039A">
      <w:pPr>
        <w:widowControl/>
        <w:jc w:val="left"/>
        <w:rPr>
          <w:rFonts w:ascii="Times New Roman" w:hAnsi="Times New Roman" w:cs="Times New Roman"/>
          <w:b/>
          <w:snapToGrid w:val="0"/>
          <w:kern w:val="0"/>
          <w:szCs w:val="24"/>
        </w:rPr>
      </w:pPr>
    </w:p>
    <w:p w14:paraId="36160568" w14:textId="77777777" w:rsidR="0064039A" w:rsidRDefault="000F0332">
      <w:pPr>
        <w:autoSpaceDE w:val="0"/>
        <w:autoSpaceDN w:val="0"/>
        <w:adjustRightInd w:val="0"/>
        <w:snapToGrid w:val="0"/>
        <w:spacing w:beforeLines="50" w:before="156" w:line="360" w:lineRule="auto"/>
        <w:jc w:val="left"/>
        <w:rPr>
          <w:rFonts w:ascii="Times New Roman" w:hAnsi="Times New Roman" w:cs="Times New Roman"/>
          <w:b/>
          <w:snapToGrid w:val="0"/>
          <w:kern w:val="0"/>
          <w:szCs w:val="24"/>
          <w:lang w:val="zh-CN"/>
        </w:rPr>
      </w:pPr>
      <w:r>
        <w:rPr>
          <w:rFonts w:ascii="Times New Roman" w:hAnsi="Times New Roman" w:cs="Times New Roman"/>
          <w:b/>
          <w:snapToGrid w:val="0"/>
          <w:kern w:val="0"/>
          <w:szCs w:val="24"/>
        </w:rPr>
        <w:t>填表</w:t>
      </w:r>
      <w:r>
        <w:rPr>
          <w:rFonts w:ascii="Times New Roman" w:hAnsi="Times New Roman" w:cs="Times New Roman"/>
          <w:b/>
          <w:snapToGrid w:val="0"/>
          <w:kern w:val="0"/>
          <w:szCs w:val="24"/>
          <w:lang w:val="zh-CN"/>
        </w:rPr>
        <w:t>说明：</w:t>
      </w:r>
    </w:p>
    <w:p w14:paraId="05DA48F1" w14:textId="77777777" w:rsidR="0064039A" w:rsidRDefault="000F0332">
      <w:pPr>
        <w:autoSpaceDE w:val="0"/>
        <w:autoSpaceDN w:val="0"/>
        <w:adjustRightInd w:val="0"/>
        <w:snapToGrid w:val="0"/>
        <w:spacing w:line="360" w:lineRule="auto"/>
        <w:ind w:firstLineChars="200" w:firstLine="480"/>
        <w:jc w:val="left"/>
        <w:rPr>
          <w:rFonts w:ascii="Times New Roman" w:hAnsi="Times New Roman" w:cs="Times New Roman"/>
          <w:snapToGrid w:val="0"/>
          <w:kern w:val="0"/>
          <w:szCs w:val="24"/>
          <w:lang w:val="zh-CN"/>
        </w:rPr>
      </w:pPr>
      <w:r>
        <w:rPr>
          <w:rFonts w:ascii="Times New Roman" w:hAnsi="Times New Roman" w:cs="Times New Roman"/>
          <w:snapToGrid w:val="0"/>
          <w:kern w:val="0"/>
          <w:szCs w:val="24"/>
          <w:lang w:val="zh-CN"/>
        </w:rPr>
        <w:fldChar w:fldCharType="begin"/>
      </w:r>
      <w:r>
        <w:rPr>
          <w:rFonts w:ascii="Times New Roman" w:hAnsi="Times New Roman" w:cs="Times New Roman"/>
          <w:snapToGrid w:val="0"/>
          <w:kern w:val="0"/>
          <w:szCs w:val="24"/>
          <w:lang w:val="zh-CN"/>
        </w:rPr>
        <w:instrText>= 1 \* GB3</w:instrText>
      </w:r>
      <w:r>
        <w:rPr>
          <w:rFonts w:ascii="Times New Roman" w:hAnsi="Times New Roman" w:cs="Times New Roman"/>
          <w:snapToGrid w:val="0"/>
          <w:kern w:val="0"/>
          <w:szCs w:val="24"/>
          <w:lang w:val="zh-CN"/>
        </w:rPr>
        <w:fldChar w:fldCharType="separate"/>
      </w:r>
      <w:r>
        <w:rPr>
          <w:rFonts w:ascii="Times New Roman" w:hAnsi="Times New Roman" w:cs="Times New Roman"/>
          <w:snapToGrid w:val="0"/>
          <w:kern w:val="0"/>
          <w:szCs w:val="24"/>
          <w:lang w:val="zh-CN"/>
        </w:rPr>
        <w:t>①</w:t>
      </w:r>
      <w:r>
        <w:rPr>
          <w:rFonts w:ascii="Times New Roman" w:hAnsi="Times New Roman" w:cs="Times New Roman"/>
          <w:snapToGrid w:val="0"/>
          <w:kern w:val="0"/>
          <w:szCs w:val="24"/>
          <w:lang w:val="zh-CN"/>
        </w:rPr>
        <w:fldChar w:fldCharType="end"/>
      </w:r>
      <w:r>
        <w:rPr>
          <w:rFonts w:ascii="Times New Roman" w:hAnsi="Times New Roman" w:cs="Times New Roman"/>
          <w:snapToGrid w:val="0"/>
          <w:kern w:val="0"/>
          <w:szCs w:val="24"/>
          <w:lang w:val="zh-CN"/>
        </w:rPr>
        <w:t>重要性可用</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表示，</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代表关键指标，不满足该指标项将导致响应被拒绝；</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代表重要指标；无标识则表示属一般指标项。</w:t>
      </w:r>
    </w:p>
    <w:p w14:paraId="222CF715" w14:textId="77777777" w:rsidR="0064039A" w:rsidRDefault="000F0332">
      <w:pPr>
        <w:autoSpaceDE w:val="0"/>
        <w:autoSpaceDN w:val="0"/>
        <w:adjustRightInd w:val="0"/>
        <w:snapToGrid w:val="0"/>
        <w:spacing w:line="360" w:lineRule="auto"/>
        <w:ind w:firstLineChars="200" w:firstLine="480"/>
        <w:jc w:val="left"/>
        <w:rPr>
          <w:rFonts w:ascii="Times New Roman" w:hAnsi="Times New Roman" w:cs="Times New Roman"/>
          <w:snapToGrid w:val="0"/>
          <w:kern w:val="0"/>
          <w:szCs w:val="24"/>
          <w:lang w:val="zh-CN"/>
        </w:rPr>
      </w:pPr>
      <w:r>
        <w:rPr>
          <w:rFonts w:ascii="Times New Roman" w:hAnsi="Times New Roman" w:cs="Times New Roman"/>
          <w:snapToGrid w:val="0"/>
          <w:kern w:val="0"/>
          <w:szCs w:val="24"/>
          <w:lang w:val="zh-CN"/>
        </w:rPr>
        <w:fldChar w:fldCharType="begin"/>
      </w:r>
      <w:r>
        <w:rPr>
          <w:rFonts w:ascii="Times New Roman" w:hAnsi="Times New Roman" w:cs="Times New Roman"/>
          <w:snapToGrid w:val="0"/>
          <w:kern w:val="0"/>
          <w:szCs w:val="24"/>
          <w:lang w:val="zh-CN"/>
        </w:rPr>
        <w:instrText>= 2 \* GB3</w:instrText>
      </w:r>
      <w:r>
        <w:rPr>
          <w:rFonts w:ascii="Times New Roman" w:hAnsi="Times New Roman" w:cs="Times New Roman"/>
          <w:snapToGrid w:val="0"/>
          <w:kern w:val="0"/>
          <w:szCs w:val="24"/>
          <w:lang w:val="zh-CN"/>
        </w:rPr>
        <w:fldChar w:fldCharType="separate"/>
      </w:r>
      <w:r>
        <w:rPr>
          <w:rFonts w:ascii="Times New Roman" w:hAnsi="Times New Roman" w:cs="Times New Roman"/>
          <w:snapToGrid w:val="0"/>
          <w:kern w:val="0"/>
          <w:szCs w:val="24"/>
          <w:lang w:val="zh-CN"/>
        </w:rPr>
        <w:t>②</w:t>
      </w:r>
      <w:r>
        <w:rPr>
          <w:rFonts w:ascii="Times New Roman" w:hAnsi="Times New Roman" w:cs="Times New Roman"/>
          <w:snapToGrid w:val="0"/>
          <w:kern w:val="0"/>
          <w:szCs w:val="24"/>
          <w:lang w:val="zh-CN"/>
        </w:rPr>
        <w:fldChar w:fldCharType="end"/>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证明材料要求</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项可填</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是</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和</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否</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。填</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是</w:t>
      </w:r>
      <w:r>
        <w:rPr>
          <w:rFonts w:ascii="Times New Roman" w:hAnsi="Times New Roman" w:cs="Times New Roman"/>
          <w:snapToGrid w:val="0"/>
          <w:kern w:val="0"/>
          <w:szCs w:val="24"/>
          <w:lang w:val="zh-CN"/>
        </w:rPr>
        <w:t>”</w:t>
      </w:r>
      <w:r>
        <w:rPr>
          <w:rFonts w:ascii="Times New Roman" w:hAnsi="Times New Roman" w:cs="Times New Roman"/>
          <w:snapToGrid w:val="0"/>
          <w:kern w:val="0"/>
          <w:szCs w:val="24"/>
          <w:lang w:val="zh-CN"/>
        </w:rPr>
        <w:t>的，供应商须提供包含相关指标项的证明材料，证明材料可以使用生产厂家官方网站截图或产品白皮书或第三方机构检验报告或其他相关证明材料，未提供有效证明材料或证明材料中内容与所填报指标不一致的，该指标按不满足处理。</w:t>
      </w:r>
    </w:p>
    <w:p w14:paraId="320F9694" w14:textId="77777777" w:rsidR="0064039A" w:rsidRDefault="0064039A">
      <w:pPr>
        <w:widowControl/>
        <w:shd w:val="clear" w:color="auto" w:fill="FFFFFF"/>
        <w:spacing w:line="360" w:lineRule="auto"/>
        <w:jc w:val="left"/>
        <w:rPr>
          <w:rFonts w:ascii="Times New Roman" w:hAnsi="Times New Roman" w:cs="Times New Roman"/>
          <w:b/>
          <w:color w:val="333333"/>
          <w:kern w:val="0"/>
          <w:szCs w:val="24"/>
        </w:rPr>
      </w:pPr>
    </w:p>
    <w:p w14:paraId="1B107D37" w14:textId="66724C1F" w:rsidR="0064039A" w:rsidRDefault="0064039A">
      <w:pPr>
        <w:widowControl/>
        <w:jc w:val="left"/>
        <w:rPr>
          <w:rFonts w:ascii="Times New Roman" w:hAnsi="Times New Roman" w:cs="Times New Roman"/>
          <w:b/>
          <w:bCs/>
          <w:kern w:val="44"/>
          <w:sz w:val="30"/>
          <w:szCs w:val="44"/>
        </w:rPr>
      </w:pPr>
    </w:p>
    <w:sectPr w:rsidR="006403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0872BB" w14:textId="77777777" w:rsidR="005634C3" w:rsidRDefault="005634C3" w:rsidP="003B45EC">
      <w:r>
        <w:separator/>
      </w:r>
    </w:p>
  </w:endnote>
  <w:endnote w:type="continuationSeparator" w:id="0">
    <w:p w14:paraId="608F0D22" w14:textId="77777777" w:rsidR="005634C3" w:rsidRDefault="005634C3" w:rsidP="003B4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7EFF" w:usb1="C000785B" w:usb2="00000009" w:usb3="00000000" w:csb0="000001FF" w:csb1="00000000"/>
    <w:embedRegular r:id="rId1" w:fontKey="{DA982D8B-E3A3-C747-BC0B-CCBC4A92C82F}"/>
    <w:embedBold r:id="rId2" w:fontKey="{7B3415B2-2FD1-D048-A537-3A865D6E0417}"/>
  </w:font>
  <w:font w:name="宋体">
    <w:altName w:val="SimSun"/>
    <w:panose1 w:val="02010600030101010101"/>
    <w:charset w:val="86"/>
    <w:family w:val="auto"/>
    <w:pitch w:val="variable"/>
    <w:sig w:usb0="00000003" w:usb1="288F0000" w:usb2="00000016" w:usb3="00000000" w:csb0="00040001" w:csb1="00000000"/>
    <w:embedRegular r:id="rId3" w:subsetted="1" w:fontKey="{0B8F0225-C869-9E47-A8C5-259930606961}"/>
    <w:embedBold r:id="rId4" w:subsetted="1" w:fontKey="{3BCB8812-0671-0943-BEDE-7A864E45B546}"/>
  </w:font>
  <w:font w:name="Calibri">
    <w:panose1 w:val="020F0502020204030204"/>
    <w:charset w:val="00"/>
    <w:family w:val="swiss"/>
    <w:pitch w:val="variable"/>
    <w:sig w:usb0="E0002AFF" w:usb1="C000247B" w:usb2="00000009" w:usb3="00000000" w:csb0="000001FF" w:csb1="00000000"/>
    <w:embedRegular r:id="rId5" w:fontKey="{49BF5C1F-2AF5-0741-A75D-A1F4342E8D31}"/>
    <w:embedBold r:id="rId6" w:fontKey="{A7401BB9-3CC0-454A-8299-73D091ED1BD9}"/>
  </w:font>
  <w:font w:name="Arial">
    <w:panose1 w:val="020B0604020202020204"/>
    <w:charset w:val="00"/>
    <w:family w:val="swiss"/>
    <w:pitch w:val="variable"/>
    <w:sig w:usb0="E0002AFF" w:usb1="C0007843" w:usb2="00000009" w:usb3="00000000" w:csb0="000001FF" w:csb1="00000000"/>
    <w:embedBold r:id="rId7" w:subsetted="1" w:fontKey="{861EA534-4225-D84C-84D1-07271EF6B04B}"/>
  </w:font>
  <w:font w:name="黑体">
    <w:altName w:val="SimHei"/>
    <w:panose1 w:val="02010609060101010101"/>
    <w:charset w:val="86"/>
    <w:family w:val="modern"/>
    <w:pitch w:val="fixed"/>
    <w:sig w:usb0="800002BF" w:usb1="38CF7CFA" w:usb2="00000016" w:usb3="00000000" w:csb0="00040001" w:csb1="00000000"/>
    <w:embedBold r:id="rId8" w:subsetted="1" w:fontKey="{4465D110-2F81-5B48-9360-4A7F443E5C4A}"/>
  </w:font>
  <w:font w:name="Segoe UI Symbol">
    <w:panose1 w:val="020B0502040204020203"/>
    <w:charset w:val="00"/>
    <w:family w:val="swiss"/>
    <w:pitch w:val="variable"/>
    <w:sig w:usb0="800001E3" w:usb1="1200FFEF" w:usb2="00040000" w:usb3="00000000" w:csb0="00000001" w:csb1="00000000"/>
    <w:embedRegular r:id="rId9" w:subsetted="1" w:fontKey="{8CC22FEF-4FAE-3540-9DEE-864BE50B07F0}"/>
    <w:embedBold r:id="rId10" w:subsetted="1" w:fontKey="{AFC6A89F-4015-7545-9B67-8A32123C1C71}"/>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8CF04" w14:textId="77777777" w:rsidR="005634C3" w:rsidRDefault="005634C3" w:rsidP="003B45EC">
      <w:r>
        <w:separator/>
      </w:r>
    </w:p>
  </w:footnote>
  <w:footnote w:type="continuationSeparator" w:id="0">
    <w:p w14:paraId="45F0F44F" w14:textId="77777777" w:rsidR="005634C3" w:rsidRDefault="005634C3" w:rsidP="003B45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mZkYTJhM2U4MWY4YjgxNmRjMjRhNzYzNzhhMGM5NzUifQ=="/>
  </w:docVars>
  <w:rsids>
    <w:rsidRoot w:val="79E60680"/>
    <w:rsid w:val="00004CFF"/>
    <w:rsid w:val="00020F3A"/>
    <w:rsid w:val="0009434A"/>
    <w:rsid w:val="000A5A44"/>
    <w:rsid w:val="000B2A78"/>
    <w:rsid w:val="000F0332"/>
    <w:rsid w:val="000F5E8B"/>
    <w:rsid w:val="00133B24"/>
    <w:rsid w:val="001D4F27"/>
    <w:rsid w:val="002205C5"/>
    <w:rsid w:val="00283FE9"/>
    <w:rsid w:val="002B1AFC"/>
    <w:rsid w:val="003808EA"/>
    <w:rsid w:val="00382A59"/>
    <w:rsid w:val="003B45EC"/>
    <w:rsid w:val="003C344A"/>
    <w:rsid w:val="003C6A83"/>
    <w:rsid w:val="003F29D7"/>
    <w:rsid w:val="00425A1E"/>
    <w:rsid w:val="00426879"/>
    <w:rsid w:val="00460F73"/>
    <w:rsid w:val="004B72FC"/>
    <w:rsid w:val="004E443F"/>
    <w:rsid w:val="004F3B57"/>
    <w:rsid w:val="005122DD"/>
    <w:rsid w:val="00557A95"/>
    <w:rsid w:val="005634C3"/>
    <w:rsid w:val="00564925"/>
    <w:rsid w:val="00625E65"/>
    <w:rsid w:val="0064039A"/>
    <w:rsid w:val="0066618B"/>
    <w:rsid w:val="00695A64"/>
    <w:rsid w:val="006B2A08"/>
    <w:rsid w:val="006C608D"/>
    <w:rsid w:val="006E638B"/>
    <w:rsid w:val="00700E76"/>
    <w:rsid w:val="00733E26"/>
    <w:rsid w:val="00745184"/>
    <w:rsid w:val="007839FD"/>
    <w:rsid w:val="007B3150"/>
    <w:rsid w:val="007B384B"/>
    <w:rsid w:val="00852B75"/>
    <w:rsid w:val="008A52EE"/>
    <w:rsid w:val="00921AE2"/>
    <w:rsid w:val="0092444F"/>
    <w:rsid w:val="009244C3"/>
    <w:rsid w:val="00946BDF"/>
    <w:rsid w:val="009606B1"/>
    <w:rsid w:val="00982982"/>
    <w:rsid w:val="009D25D1"/>
    <w:rsid w:val="00A02D29"/>
    <w:rsid w:val="00A374EE"/>
    <w:rsid w:val="00A72852"/>
    <w:rsid w:val="00A824C1"/>
    <w:rsid w:val="00AC7F08"/>
    <w:rsid w:val="00B023AD"/>
    <w:rsid w:val="00BD1190"/>
    <w:rsid w:val="00BF6037"/>
    <w:rsid w:val="00C303F2"/>
    <w:rsid w:val="00C36FB8"/>
    <w:rsid w:val="00C634A6"/>
    <w:rsid w:val="00C73631"/>
    <w:rsid w:val="00C76BBE"/>
    <w:rsid w:val="00CB5FF2"/>
    <w:rsid w:val="00CC0A74"/>
    <w:rsid w:val="00CF592B"/>
    <w:rsid w:val="00D83B23"/>
    <w:rsid w:val="00D8639B"/>
    <w:rsid w:val="00DC0C91"/>
    <w:rsid w:val="00DC2FFE"/>
    <w:rsid w:val="00E135F1"/>
    <w:rsid w:val="00E20A2C"/>
    <w:rsid w:val="00E415BB"/>
    <w:rsid w:val="00E43D12"/>
    <w:rsid w:val="00E444BC"/>
    <w:rsid w:val="00E74EAE"/>
    <w:rsid w:val="00EA5999"/>
    <w:rsid w:val="00EC40BE"/>
    <w:rsid w:val="00F01B79"/>
    <w:rsid w:val="00F20F79"/>
    <w:rsid w:val="00F46177"/>
    <w:rsid w:val="00F72593"/>
    <w:rsid w:val="00F72E95"/>
    <w:rsid w:val="00F94D5A"/>
    <w:rsid w:val="00FF1765"/>
    <w:rsid w:val="0201499D"/>
    <w:rsid w:val="025D6B3C"/>
    <w:rsid w:val="03062D2F"/>
    <w:rsid w:val="051C56D8"/>
    <w:rsid w:val="06695AAF"/>
    <w:rsid w:val="085A714B"/>
    <w:rsid w:val="09EC6D03"/>
    <w:rsid w:val="09F558AC"/>
    <w:rsid w:val="0C782EF0"/>
    <w:rsid w:val="0C8F1FE8"/>
    <w:rsid w:val="0CB97065"/>
    <w:rsid w:val="0CF34325"/>
    <w:rsid w:val="0D004C93"/>
    <w:rsid w:val="0DE01021"/>
    <w:rsid w:val="0F1D38DB"/>
    <w:rsid w:val="0FDF1B80"/>
    <w:rsid w:val="10DB11B5"/>
    <w:rsid w:val="11691059"/>
    <w:rsid w:val="12977E48"/>
    <w:rsid w:val="12C624DB"/>
    <w:rsid w:val="153E0A4F"/>
    <w:rsid w:val="1573562B"/>
    <w:rsid w:val="15F01D49"/>
    <w:rsid w:val="165E3157"/>
    <w:rsid w:val="17AE27E6"/>
    <w:rsid w:val="17CD1C16"/>
    <w:rsid w:val="17D10D76"/>
    <w:rsid w:val="19921369"/>
    <w:rsid w:val="1A606D71"/>
    <w:rsid w:val="1B1C0EEA"/>
    <w:rsid w:val="1B9C027D"/>
    <w:rsid w:val="1BD643E3"/>
    <w:rsid w:val="1BDB2B53"/>
    <w:rsid w:val="1E780B2E"/>
    <w:rsid w:val="204C2272"/>
    <w:rsid w:val="20710D0B"/>
    <w:rsid w:val="22F369D5"/>
    <w:rsid w:val="23D24BDB"/>
    <w:rsid w:val="23FC3FAF"/>
    <w:rsid w:val="27613A8F"/>
    <w:rsid w:val="285717B4"/>
    <w:rsid w:val="2DD336C1"/>
    <w:rsid w:val="2DF04180"/>
    <w:rsid w:val="2F7B4CBE"/>
    <w:rsid w:val="31061FC9"/>
    <w:rsid w:val="312D6D2D"/>
    <w:rsid w:val="31864EB8"/>
    <w:rsid w:val="32341B34"/>
    <w:rsid w:val="32CE0B8D"/>
    <w:rsid w:val="34F565DC"/>
    <w:rsid w:val="3572346D"/>
    <w:rsid w:val="35BF4E3C"/>
    <w:rsid w:val="36C30B3F"/>
    <w:rsid w:val="39D57DFB"/>
    <w:rsid w:val="3C414910"/>
    <w:rsid w:val="3C7E04E7"/>
    <w:rsid w:val="3CB430EE"/>
    <w:rsid w:val="3F830C89"/>
    <w:rsid w:val="411841B3"/>
    <w:rsid w:val="418F600A"/>
    <w:rsid w:val="42B0448A"/>
    <w:rsid w:val="42B87898"/>
    <w:rsid w:val="42F1333E"/>
    <w:rsid w:val="43693B84"/>
    <w:rsid w:val="43A833B4"/>
    <w:rsid w:val="44BA6EFA"/>
    <w:rsid w:val="45B20519"/>
    <w:rsid w:val="46D63D94"/>
    <w:rsid w:val="476741EB"/>
    <w:rsid w:val="4CCF381E"/>
    <w:rsid w:val="4CF60CEC"/>
    <w:rsid w:val="4ED212E5"/>
    <w:rsid w:val="4EFA709E"/>
    <w:rsid w:val="4FC11A85"/>
    <w:rsid w:val="536A5F90"/>
    <w:rsid w:val="53F87A3F"/>
    <w:rsid w:val="5540344C"/>
    <w:rsid w:val="56102E1E"/>
    <w:rsid w:val="56AD413E"/>
    <w:rsid w:val="56E30533"/>
    <w:rsid w:val="59AF6DF2"/>
    <w:rsid w:val="5A88244F"/>
    <w:rsid w:val="5B4B66A7"/>
    <w:rsid w:val="5B6906BB"/>
    <w:rsid w:val="5CA442C0"/>
    <w:rsid w:val="5D942587"/>
    <w:rsid w:val="5EB70849"/>
    <w:rsid w:val="622A5268"/>
    <w:rsid w:val="64610CE9"/>
    <w:rsid w:val="66F44FD1"/>
    <w:rsid w:val="671B5AC7"/>
    <w:rsid w:val="6727446C"/>
    <w:rsid w:val="69750903"/>
    <w:rsid w:val="6A3C4A04"/>
    <w:rsid w:val="6A643C94"/>
    <w:rsid w:val="6C2B055A"/>
    <w:rsid w:val="6DA00AD4"/>
    <w:rsid w:val="6DE309C1"/>
    <w:rsid w:val="6E26547D"/>
    <w:rsid w:val="6E2B2924"/>
    <w:rsid w:val="6F67372F"/>
    <w:rsid w:val="6FBE16E5"/>
    <w:rsid w:val="710870BC"/>
    <w:rsid w:val="71F4319C"/>
    <w:rsid w:val="726717FC"/>
    <w:rsid w:val="738D1AFA"/>
    <w:rsid w:val="73F12089"/>
    <w:rsid w:val="751224DC"/>
    <w:rsid w:val="75B96AFD"/>
    <w:rsid w:val="79E60680"/>
    <w:rsid w:val="7B116B6D"/>
    <w:rsid w:val="7B136D89"/>
    <w:rsid w:val="7BBD1CA9"/>
    <w:rsid w:val="7D126BCC"/>
    <w:rsid w:val="7E235535"/>
    <w:rsid w:val="7F06218D"/>
    <w:rsid w:val="7F1B5223"/>
    <w:rsid w:val="7F4375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E34338"/>
  <w15:docId w15:val="{6FAE1FC2-735F-4CD7-B30A-ACDC0E155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4"/>
      <w:szCs w:val="22"/>
    </w:rPr>
  </w:style>
  <w:style w:type="paragraph" w:styleId="1">
    <w:name w:val="heading 1"/>
    <w:basedOn w:val="a"/>
    <w:next w:val="a"/>
    <w:link w:val="10"/>
    <w:qFormat/>
    <w:pPr>
      <w:keepNext/>
      <w:keepLines/>
      <w:spacing w:before="120" w:after="120"/>
      <w:outlineLvl w:val="0"/>
    </w:pPr>
    <w:rPr>
      <w:b/>
      <w:bCs/>
      <w:kern w:val="44"/>
      <w:sz w:val="30"/>
      <w:szCs w:val="44"/>
    </w:rPr>
  </w:style>
  <w:style w:type="paragraph" w:styleId="2">
    <w:name w:val="heading 2"/>
    <w:basedOn w:val="a"/>
    <w:next w:val="a"/>
    <w:link w:val="20"/>
    <w:qFormat/>
    <w:pPr>
      <w:keepNext/>
      <w:keepLines/>
      <w:spacing w:before="120" w:after="120"/>
      <w:ind w:firstLineChars="200" w:firstLine="200"/>
      <w:outlineLvl w:val="1"/>
    </w:pPr>
    <w:rPr>
      <w:rFonts w:ascii="Arial" w:eastAsia="黑体" w:hAnsi="Arial" w:cs="Times New Roman"/>
      <w:b/>
      <w:bCs/>
      <w:szCs w:val="32"/>
    </w:rPr>
  </w:style>
  <w:style w:type="paragraph" w:styleId="3">
    <w:name w:val="heading 3"/>
    <w:basedOn w:val="a"/>
    <w:next w:val="a"/>
    <w:autoRedefine/>
    <w:uiPriority w:val="9"/>
    <w:unhideWhenUsed/>
    <w:qFormat/>
    <w:pPr>
      <w:keepNext/>
      <w:keepLines/>
      <w:spacing w:before="260" w:after="260" w:line="416" w:lineRule="auto"/>
      <w:outlineLvl w:val="2"/>
    </w:pPr>
    <w:rPr>
      <w:rFonts w:eastAsia="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pPr>
      <w:jc w:val="left"/>
    </w:pPr>
  </w:style>
  <w:style w:type="paragraph" w:styleId="a5">
    <w:name w:val="Balloon Text"/>
    <w:basedOn w:val="a"/>
    <w:link w:val="a6"/>
    <w:autoRedefine/>
    <w:rPr>
      <w:sz w:val="18"/>
      <w:szCs w:val="18"/>
    </w:rPr>
  </w:style>
  <w:style w:type="paragraph" w:styleId="a7">
    <w:name w:val="footer"/>
    <w:basedOn w:val="a"/>
    <w:link w:val="a8"/>
    <w:autoRedefine/>
    <w:qFormat/>
    <w:pPr>
      <w:tabs>
        <w:tab w:val="center" w:pos="4153"/>
        <w:tab w:val="right" w:pos="8306"/>
      </w:tabs>
      <w:snapToGrid w:val="0"/>
      <w:jc w:val="left"/>
    </w:pPr>
    <w:rPr>
      <w:sz w:val="18"/>
      <w:szCs w:val="18"/>
    </w:rPr>
  </w:style>
  <w:style w:type="paragraph" w:styleId="a9">
    <w:name w:val="header"/>
    <w:basedOn w:val="a"/>
    <w:link w:val="aa"/>
    <w:autoRedefine/>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autoRedefine/>
    <w:rPr>
      <w:b/>
      <w:bCs/>
    </w:rPr>
  </w:style>
  <w:style w:type="character" w:styleId="ad">
    <w:name w:val="annotation reference"/>
    <w:basedOn w:val="a0"/>
    <w:autoRedefine/>
    <w:qFormat/>
    <w:rPr>
      <w:sz w:val="21"/>
      <w:szCs w:val="21"/>
    </w:rPr>
  </w:style>
  <w:style w:type="paragraph" w:customStyle="1" w:styleId="11">
    <w:name w:val="样式1"/>
    <w:basedOn w:val="a"/>
    <w:qFormat/>
    <w:pPr>
      <w:ind w:firstLineChars="200" w:firstLine="883"/>
    </w:pPr>
    <w:rPr>
      <w:rFonts w:ascii="Calibri" w:eastAsia="宋体" w:hAnsi="Calibri" w:cs="Times New Roman"/>
      <w:sz w:val="30"/>
    </w:rPr>
  </w:style>
  <w:style w:type="character" w:customStyle="1" w:styleId="aa">
    <w:name w:val="页眉 字符"/>
    <w:basedOn w:val="a0"/>
    <w:link w:val="a9"/>
    <w:autoRedefine/>
    <w:qFormat/>
    <w:rPr>
      <w:kern w:val="2"/>
      <w:sz w:val="18"/>
      <w:szCs w:val="18"/>
    </w:rPr>
  </w:style>
  <w:style w:type="character" w:customStyle="1" w:styleId="a8">
    <w:name w:val="页脚 字符"/>
    <w:basedOn w:val="a0"/>
    <w:link w:val="a7"/>
    <w:qFormat/>
    <w:rPr>
      <w:kern w:val="2"/>
      <w:sz w:val="18"/>
      <w:szCs w:val="18"/>
    </w:rPr>
  </w:style>
  <w:style w:type="character" w:customStyle="1" w:styleId="a4">
    <w:name w:val="批注文字 字符"/>
    <w:basedOn w:val="a0"/>
    <w:link w:val="a3"/>
    <w:qFormat/>
    <w:rPr>
      <w:kern w:val="2"/>
      <w:sz w:val="21"/>
      <w:szCs w:val="22"/>
    </w:rPr>
  </w:style>
  <w:style w:type="character" w:customStyle="1" w:styleId="ac">
    <w:name w:val="批注主题 字符"/>
    <w:basedOn w:val="a4"/>
    <w:link w:val="ab"/>
    <w:rPr>
      <w:b/>
      <w:bCs/>
      <w:kern w:val="2"/>
      <w:sz w:val="21"/>
      <w:szCs w:val="22"/>
    </w:rPr>
  </w:style>
  <w:style w:type="character" w:customStyle="1" w:styleId="a6">
    <w:name w:val="批注框文本 字符"/>
    <w:basedOn w:val="a0"/>
    <w:link w:val="a5"/>
    <w:qFormat/>
    <w:rPr>
      <w:kern w:val="2"/>
      <w:sz w:val="18"/>
      <w:szCs w:val="18"/>
    </w:rPr>
  </w:style>
  <w:style w:type="character" w:customStyle="1" w:styleId="20">
    <w:name w:val="标题 2 字符"/>
    <w:basedOn w:val="a0"/>
    <w:link w:val="2"/>
    <w:rPr>
      <w:rFonts w:ascii="Arial" w:eastAsia="黑体" w:hAnsi="Arial" w:cs="Times New Roman"/>
      <w:b/>
      <w:bCs/>
      <w:kern w:val="2"/>
      <w:sz w:val="24"/>
      <w:szCs w:val="32"/>
    </w:rPr>
  </w:style>
  <w:style w:type="paragraph" w:styleId="ae">
    <w:name w:val="List Paragraph"/>
    <w:basedOn w:val="a"/>
    <w:uiPriority w:val="99"/>
    <w:pPr>
      <w:ind w:firstLineChars="200" w:firstLine="420"/>
    </w:pPr>
  </w:style>
  <w:style w:type="character" w:customStyle="1" w:styleId="10">
    <w:name w:val="标题 1 字符"/>
    <w:basedOn w:val="a0"/>
    <w:link w:val="1"/>
    <w:autoRedefine/>
    <w:rPr>
      <w:b/>
      <w:bCs/>
      <w:kern w:val="44"/>
      <w:sz w:val="30"/>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6CB8A-54AB-4715-AFC7-E353C3A35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464</Words>
  <Characters>2650</Characters>
  <Application>Microsoft Office Word</Application>
  <DocSecurity>0</DocSecurity>
  <Lines>22</Lines>
  <Paragraphs>6</Paragraphs>
  <ScaleCrop>false</ScaleCrop>
  <Company>Win10_64</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裘伟</dc:creator>
  <cp:lastModifiedBy>uzk</cp:lastModifiedBy>
  <cp:revision>7</cp:revision>
  <cp:lastPrinted>2024-01-02T08:03:00Z</cp:lastPrinted>
  <dcterms:created xsi:type="dcterms:W3CDTF">2024-07-23T03:18:00Z</dcterms:created>
  <dcterms:modified xsi:type="dcterms:W3CDTF">2024-08-23T02:37:00Z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BDBDD9A755E44F8E976DB75CD6BF7E97_11</vt:lpwstr>
  </property>
</Properties>
</file>