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C684D"/>
    <w:p w14:paraId="243FBB41">
      <w:pPr>
        <w:spacing w:line="360" w:lineRule="auto"/>
        <w:ind w:firstLine="640" w:firstLineChars="200"/>
        <w:jc w:val="center"/>
        <w:outlineLvl w:val="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计算机学院实验室电子设备采购参数</w:t>
      </w:r>
      <w:bookmarkStart w:id="0" w:name="_GoBack"/>
      <w:bookmarkEnd w:id="0"/>
    </w:p>
    <w:p w14:paraId="0253F9C3">
      <w:pPr>
        <w:spacing w:line="360" w:lineRule="auto"/>
        <w:ind w:firstLine="480" w:firstLineChars="200"/>
        <w:outlineLvl w:val="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color w:val="auto"/>
          <w:sz w:val="24"/>
          <w:szCs w:val="24"/>
          <w:lang w:eastAsia="zh-CN"/>
        </w:rPr>
        <w:t>（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1</w:t>
      </w:r>
      <w:r>
        <w:rPr>
          <w:rFonts w:hint="eastAsia" w:cs="Times New Roman"/>
          <w:color w:val="auto"/>
          <w:sz w:val="24"/>
          <w:szCs w:val="24"/>
          <w:lang w:eastAsia="zh-CN"/>
        </w:rPr>
        <w:t>）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软件工程实验室扩建：</w:t>
      </w:r>
    </w:p>
    <w:tbl>
      <w:tblPr>
        <w:tblStyle w:val="2"/>
        <w:tblW w:w="9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633"/>
        <w:gridCol w:w="622"/>
        <w:gridCol w:w="5167"/>
        <w:gridCol w:w="900"/>
        <w:gridCol w:w="774"/>
      </w:tblGrid>
      <w:tr w14:paraId="5E42A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48" w:type="dxa"/>
            <w:vAlign w:val="center"/>
          </w:tcPr>
          <w:p w14:paraId="3D52AC6A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货物</w:t>
            </w:r>
          </w:p>
          <w:p w14:paraId="76089EA4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633" w:type="dxa"/>
            <w:vAlign w:val="center"/>
          </w:tcPr>
          <w:p w14:paraId="6B53B291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单位</w:t>
            </w:r>
          </w:p>
        </w:tc>
        <w:tc>
          <w:tcPr>
            <w:tcW w:w="622" w:type="dxa"/>
            <w:vAlign w:val="center"/>
          </w:tcPr>
          <w:p w14:paraId="5437F4F8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数量</w:t>
            </w:r>
          </w:p>
        </w:tc>
        <w:tc>
          <w:tcPr>
            <w:tcW w:w="5167" w:type="dxa"/>
            <w:vAlign w:val="center"/>
          </w:tcPr>
          <w:p w14:paraId="27F34962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主要规格</w:t>
            </w:r>
          </w:p>
        </w:tc>
        <w:tc>
          <w:tcPr>
            <w:tcW w:w="900" w:type="dxa"/>
            <w:vAlign w:val="center"/>
          </w:tcPr>
          <w:p w14:paraId="3FD52AC3">
            <w:pPr>
              <w:widowControl/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证明材料要求</w:t>
            </w:r>
          </w:p>
        </w:tc>
        <w:tc>
          <w:tcPr>
            <w:tcW w:w="774" w:type="dxa"/>
            <w:vAlign w:val="center"/>
          </w:tcPr>
          <w:p w14:paraId="48739185">
            <w:pPr>
              <w:widowControl/>
              <w:spacing w:line="360" w:lineRule="auto"/>
              <w:jc w:val="center"/>
              <w:rPr>
                <w:rFonts w:hint="default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是否接受进口产品</w:t>
            </w:r>
          </w:p>
        </w:tc>
      </w:tr>
      <w:tr w14:paraId="0CB1D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48" w:type="dxa"/>
            <w:vAlign w:val="center"/>
          </w:tcPr>
          <w:p w14:paraId="79552D28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一体机</w:t>
            </w:r>
          </w:p>
        </w:tc>
        <w:tc>
          <w:tcPr>
            <w:tcW w:w="633" w:type="dxa"/>
            <w:vAlign w:val="center"/>
          </w:tcPr>
          <w:p w14:paraId="29239CA3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台</w:t>
            </w:r>
          </w:p>
        </w:tc>
        <w:tc>
          <w:tcPr>
            <w:tcW w:w="622" w:type="dxa"/>
            <w:vAlign w:val="center"/>
          </w:tcPr>
          <w:p w14:paraId="79F80A7C">
            <w:pPr>
              <w:widowControl/>
              <w:spacing w:line="360" w:lineRule="auto"/>
              <w:jc w:val="center"/>
              <w:rPr>
                <w:rFonts w:hint="eastAsia" w:eastAsia="宋体"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45</w:t>
            </w:r>
          </w:p>
        </w:tc>
        <w:tc>
          <w:tcPr>
            <w:tcW w:w="5167" w:type="dxa"/>
          </w:tcPr>
          <w:p w14:paraId="13911B3A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1.机型：品牌商用一体机，非家用型号，不接受拆改配机型，支持官方查询；</w:t>
            </w:r>
          </w:p>
          <w:p w14:paraId="40CE3FE9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2.CPU：Intel14代酷睿I7-14700及以上标准电压处理器，非T/U/H等低功耗低电压版本处理器；</w:t>
            </w:r>
          </w:p>
          <w:p w14:paraId="43769E31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3.内存：≥16GB DDR5内存（单根16G）；</w:t>
            </w:r>
          </w:p>
          <w:p w14:paraId="389FA1C2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4.硬盘：≥M.2 512GB PCIe NVMe固态硬盘，具有硬盘减震或防震设计；</w:t>
            </w:r>
          </w:p>
          <w:p w14:paraId="5F0D4ECA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5.网卡：wifi 6 无线网卡；</w:t>
            </w:r>
          </w:p>
          <w:p w14:paraId="1C9487E2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6.显卡：集成显卡；</w:t>
            </w:r>
          </w:p>
          <w:p w14:paraId="092D9D2E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7.机身接口：USB3.2 Gen1 Type-A接口≥6，HDMI-out接口≥1，RJ-45接口≥1；</w:t>
            </w:r>
          </w:p>
          <w:p w14:paraId="35F3AA67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8.显示屏：≥23.8寸宽屏液晶显示屏,分辨率不低于1920×1080，亮度不小于250流明，支持低蓝光护眼功能，可上下调节高度，无需旋转；</w:t>
            </w:r>
          </w:p>
          <w:p w14:paraId="5FDD1033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9.操作系统：出厂预装正版Windows11及以上操作系统；</w:t>
            </w:r>
          </w:p>
          <w:p w14:paraId="3EC36C1D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10.键鼠套装：品牌有线键鼠套装；</w:t>
            </w:r>
          </w:p>
          <w:p w14:paraId="6A176A7A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.具备可视化的终端状态监控，服务端可以对终端状态进行收集，便于维护和管理。包括但不限于编号、计算机名、终端状态、IP地址、MAC地址、还原方式、默认镜像、任务类型、任务进度等；（提供此功能界面截图证明）</w:t>
            </w:r>
          </w:p>
          <w:p w14:paraId="1F5CB146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12.支持按照USB设备类型选择是否允许使用某类型的USB设备，要求设备类型支持音频、通讯、视频、人机交互、打印机、大容量存储，数据控制等设备；（提供此功能界面截图证明）</w:t>
            </w:r>
          </w:p>
          <w:p w14:paraId="420993EF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13.支持通过读取U盘内配置文件和手动配置两种模式，服务端支持快速生成配置文件，终端通过读取U盘内的配置文件可完成编号、终端名、频道、IP地址、客户端语言、分辨率、还原模式等信息的配置；（提供此功能界面截图证明）</w:t>
            </w:r>
          </w:p>
          <w:p w14:paraId="047D18EF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14.控制端具备独立数据盘管理功能，可以批量一键配置数据盘、清空数据盘、删除数据盘功能，无需重启系统等操作，设置后即刻生效可用；（提供此功能界面截图证明）</w:t>
            </w:r>
          </w:p>
          <w:p w14:paraId="4E4B2AA3">
            <w:pPr>
              <w:widowControl/>
              <w:spacing w:line="360" w:lineRule="auto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15.需具备互联网远程维护管理控制功能，且在开关前具备密码权限，实现一键禁用客户端的互联网连接，而非采用黑白名单等复杂操作形式实现；（提供此功能界面截图证明）</w:t>
            </w:r>
          </w:p>
        </w:tc>
        <w:tc>
          <w:tcPr>
            <w:tcW w:w="900" w:type="dxa"/>
            <w:vAlign w:val="center"/>
          </w:tcPr>
          <w:p w14:paraId="46260E8D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774" w:type="dxa"/>
            <w:vAlign w:val="center"/>
          </w:tcPr>
          <w:p w14:paraId="09061A4C">
            <w:pPr>
              <w:widowControl/>
              <w:spacing w:line="360" w:lineRule="auto"/>
              <w:jc w:val="center"/>
              <w:rPr>
                <w:rFonts w:hint="eastAsia" w:eastAsia="宋体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13568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48" w:type="dxa"/>
            <w:vAlign w:val="center"/>
          </w:tcPr>
          <w:p w14:paraId="0412C8FC">
            <w:pPr>
              <w:widowControl/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投影仪</w:t>
            </w:r>
          </w:p>
        </w:tc>
        <w:tc>
          <w:tcPr>
            <w:tcW w:w="633" w:type="dxa"/>
            <w:vAlign w:val="center"/>
          </w:tcPr>
          <w:p w14:paraId="36D16640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台</w:t>
            </w:r>
          </w:p>
        </w:tc>
        <w:tc>
          <w:tcPr>
            <w:tcW w:w="622" w:type="dxa"/>
            <w:vAlign w:val="center"/>
          </w:tcPr>
          <w:p w14:paraId="62145A5C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5167" w:type="dxa"/>
          </w:tcPr>
          <w:p w14:paraId="7C11305A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亮度不低于5000流明、标准分辨率 1024*768；</w:t>
            </w:r>
          </w:p>
          <w:p w14:paraId="3A78DD03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最大兼容分辨率不低于1920*1080dpi</w:t>
            </w:r>
          </w:p>
          <w:p w14:paraId="23406B96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投影比例4:3；含内置扬声器;输入接口支持HDMI、VGA；</w:t>
            </w:r>
          </w:p>
          <w:p w14:paraId="49C3A0B8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支持无信号输入自动休眠功能</w:t>
            </w:r>
          </w:p>
          <w:p w14:paraId="37817D0F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支持四角校正；不低于1.2倍光学变焦</w:t>
            </w:r>
          </w:p>
        </w:tc>
        <w:tc>
          <w:tcPr>
            <w:tcW w:w="900" w:type="dxa"/>
            <w:vAlign w:val="center"/>
          </w:tcPr>
          <w:p w14:paraId="03F60799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774" w:type="dxa"/>
            <w:vAlign w:val="center"/>
          </w:tcPr>
          <w:p w14:paraId="00E42103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47B12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48" w:type="dxa"/>
            <w:vAlign w:val="center"/>
          </w:tcPr>
          <w:p w14:paraId="34984311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合并式</w:t>
            </w:r>
          </w:p>
          <w:p w14:paraId="155CD8C6">
            <w:pPr>
              <w:widowControl/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功率放大器</w:t>
            </w:r>
          </w:p>
        </w:tc>
        <w:tc>
          <w:tcPr>
            <w:tcW w:w="633" w:type="dxa"/>
            <w:vAlign w:val="center"/>
          </w:tcPr>
          <w:p w14:paraId="10023C5E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台</w:t>
            </w:r>
          </w:p>
        </w:tc>
        <w:tc>
          <w:tcPr>
            <w:tcW w:w="622" w:type="dxa"/>
            <w:vAlign w:val="center"/>
          </w:tcPr>
          <w:p w14:paraId="3B3983C0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5167" w:type="dxa"/>
          </w:tcPr>
          <w:p w14:paraId="2BF8D771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功率：≥2*250W HIFI音质</w:t>
            </w:r>
          </w:p>
          <w:p w14:paraId="2A10F8EB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不少于2路线路信号输入，1路录音输入/输出，1路线路信号输出；</w:t>
            </w:r>
          </w:p>
          <w:p w14:paraId="046DC95F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配有3个话筒输入，每个话筒大小声和高中低音都可独立调节;面板 单独 设有线路音量大小、高中低音调节旋钮以及线路输入切换控制按键。</w:t>
            </w:r>
          </w:p>
          <w:p w14:paraId="7C2710F1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频率响应（在1W时）：20 Hz～20kHz，±0.5Db       </w:t>
            </w:r>
          </w:p>
          <w:p w14:paraId="02D2E149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阻尼系数 （at  8Ω）：≥300</w:t>
            </w:r>
          </w:p>
          <w:p w14:paraId="0A84CB9E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信噪比（A 计权）：≥82 dB    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输入灵敏度：1.5V /1.0V/0.7 7V</w:t>
            </w:r>
          </w:p>
        </w:tc>
        <w:tc>
          <w:tcPr>
            <w:tcW w:w="900" w:type="dxa"/>
            <w:vAlign w:val="center"/>
          </w:tcPr>
          <w:p w14:paraId="749AE101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774" w:type="dxa"/>
            <w:vAlign w:val="center"/>
          </w:tcPr>
          <w:p w14:paraId="79AAC127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3246E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48" w:type="dxa"/>
            <w:vAlign w:val="center"/>
          </w:tcPr>
          <w:p w14:paraId="418FB0D1">
            <w:pPr>
              <w:widowControl/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无线话筒</w:t>
            </w:r>
          </w:p>
        </w:tc>
        <w:tc>
          <w:tcPr>
            <w:tcW w:w="633" w:type="dxa"/>
            <w:vAlign w:val="center"/>
          </w:tcPr>
          <w:p w14:paraId="15C6A0E0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台</w:t>
            </w:r>
          </w:p>
        </w:tc>
        <w:tc>
          <w:tcPr>
            <w:tcW w:w="622" w:type="dxa"/>
            <w:vAlign w:val="center"/>
          </w:tcPr>
          <w:p w14:paraId="41A02BFA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5167" w:type="dxa"/>
          </w:tcPr>
          <w:p w14:paraId="6EDD0D5C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1.采用DPLL数字锁相环多通道频率合成技术和红外对频技术，一鹅颈，一手持；</w:t>
            </w:r>
          </w:p>
          <w:p w14:paraId="315671C4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2.具备8级射频电平显示接收到的射频信号强度;（提供具有CNAS认证的第三方检验报告）</w:t>
            </w:r>
          </w:p>
          <w:p w14:paraId="5C57430B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3.具备8级音频电平显示音频信号的大小;（提供具有CNAS认证的第三方检验报告）</w:t>
            </w:r>
          </w:p>
          <w:p w14:paraId="1AB3EAD8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4.载波范围：≥640-690MHZ       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5.频率响应：40HZ-18KHZ(±2dB)；</w:t>
            </w:r>
          </w:p>
          <w:p w14:paraId="03451EE3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6.供电方式：DC12V；   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7.调制方式：全数字式；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8.频率稳定度：±0.005%(-10~50℃)；</w:t>
            </w:r>
          </w:p>
          <w:p w14:paraId="0DBEA9B5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9.信噪比：≥105dB；  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10.灵敏度调节范围：12-32dBuV; 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11.杂散抑制：≥75db;</w:t>
            </w:r>
          </w:p>
          <w:p w14:paraId="121C0FBD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12.失真度：≤0.1%；</w:t>
            </w:r>
          </w:p>
        </w:tc>
        <w:tc>
          <w:tcPr>
            <w:tcW w:w="900" w:type="dxa"/>
            <w:vAlign w:val="center"/>
          </w:tcPr>
          <w:p w14:paraId="446AAD96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774" w:type="dxa"/>
            <w:vAlign w:val="center"/>
          </w:tcPr>
          <w:p w14:paraId="3CE44BE5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6AC86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48" w:type="dxa"/>
            <w:vAlign w:val="center"/>
          </w:tcPr>
          <w:p w14:paraId="452343AB">
            <w:pPr>
              <w:widowControl/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服务器硬盘</w:t>
            </w:r>
          </w:p>
        </w:tc>
        <w:tc>
          <w:tcPr>
            <w:tcW w:w="633" w:type="dxa"/>
            <w:vAlign w:val="center"/>
          </w:tcPr>
          <w:p w14:paraId="573CA961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块</w:t>
            </w:r>
          </w:p>
        </w:tc>
        <w:tc>
          <w:tcPr>
            <w:tcW w:w="622" w:type="dxa"/>
            <w:vAlign w:val="center"/>
          </w:tcPr>
          <w:p w14:paraId="48B6DD7B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5167" w:type="dxa"/>
          </w:tcPr>
          <w:p w14:paraId="2C0805BF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西部数据 6TB 企业级机械硬盘  HC310 SATA 7200转256MB CMR垂直 3.5英寸HUS726T6TALE6L4</w:t>
            </w:r>
          </w:p>
        </w:tc>
        <w:tc>
          <w:tcPr>
            <w:tcW w:w="900" w:type="dxa"/>
            <w:vAlign w:val="center"/>
          </w:tcPr>
          <w:p w14:paraId="5B2C09BB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774" w:type="dxa"/>
            <w:vAlign w:val="center"/>
          </w:tcPr>
          <w:p w14:paraId="017936F1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3F480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48" w:type="dxa"/>
            <w:vAlign w:val="center"/>
          </w:tcPr>
          <w:p w14:paraId="587C60A4">
            <w:pPr>
              <w:widowControl/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服务器CPU</w:t>
            </w:r>
          </w:p>
        </w:tc>
        <w:tc>
          <w:tcPr>
            <w:tcW w:w="633" w:type="dxa"/>
            <w:vAlign w:val="center"/>
          </w:tcPr>
          <w:p w14:paraId="129FB8DE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个</w:t>
            </w:r>
          </w:p>
        </w:tc>
        <w:tc>
          <w:tcPr>
            <w:tcW w:w="622" w:type="dxa"/>
            <w:vAlign w:val="center"/>
          </w:tcPr>
          <w:p w14:paraId="4F83B757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5167" w:type="dxa"/>
          </w:tcPr>
          <w:p w14:paraId="117352E8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至强铂金8352V CPU CPU主频：2.1GHz   36核心72线程 正式版</w:t>
            </w:r>
          </w:p>
        </w:tc>
        <w:tc>
          <w:tcPr>
            <w:tcW w:w="900" w:type="dxa"/>
            <w:vAlign w:val="center"/>
          </w:tcPr>
          <w:p w14:paraId="37BDDA8A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774" w:type="dxa"/>
            <w:vAlign w:val="center"/>
          </w:tcPr>
          <w:p w14:paraId="468EE281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25522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48" w:type="dxa"/>
            <w:vAlign w:val="center"/>
          </w:tcPr>
          <w:p w14:paraId="28648A02">
            <w:pPr>
              <w:widowControl/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服务器主板</w:t>
            </w:r>
          </w:p>
        </w:tc>
        <w:tc>
          <w:tcPr>
            <w:tcW w:w="633" w:type="dxa"/>
            <w:vAlign w:val="center"/>
          </w:tcPr>
          <w:p w14:paraId="50B63F50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块</w:t>
            </w:r>
          </w:p>
        </w:tc>
        <w:tc>
          <w:tcPr>
            <w:tcW w:w="622" w:type="dxa"/>
            <w:vAlign w:val="center"/>
          </w:tcPr>
          <w:p w14:paraId="2B9186F2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5167" w:type="dxa"/>
          </w:tcPr>
          <w:p w14:paraId="28B9C0FA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超微X12DPi-N6双路 LGA4189针C621A 芯片组 服务器主板PCI-E4.0</w:t>
            </w:r>
          </w:p>
        </w:tc>
        <w:tc>
          <w:tcPr>
            <w:tcW w:w="900" w:type="dxa"/>
            <w:vAlign w:val="center"/>
          </w:tcPr>
          <w:p w14:paraId="78BBD9B7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774" w:type="dxa"/>
            <w:vAlign w:val="center"/>
          </w:tcPr>
          <w:p w14:paraId="2EDE8652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是</w:t>
            </w:r>
          </w:p>
        </w:tc>
      </w:tr>
    </w:tbl>
    <w:p w14:paraId="22464C8C"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="156" w:beforeLines="50" w:line="360" w:lineRule="auto"/>
        <w:ind w:firstLine="240" w:firstLineChars="100"/>
        <w:jc w:val="left"/>
        <w:rPr>
          <w:rFonts w:hint="eastAsia" w:cs="Times New Roman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>综合工程实践中心扩建：</w:t>
      </w:r>
    </w:p>
    <w:tbl>
      <w:tblPr>
        <w:tblStyle w:val="2"/>
        <w:tblW w:w="9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633"/>
        <w:gridCol w:w="622"/>
        <w:gridCol w:w="5167"/>
        <w:gridCol w:w="900"/>
        <w:gridCol w:w="774"/>
      </w:tblGrid>
      <w:tr w14:paraId="19129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48" w:type="dxa"/>
            <w:vAlign w:val="center"/>
          </w:tcPr>
          <w:p w14:paraId="266653E6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货物</w:t>
            </w:r>
          </w:p>
          <w:p w14:paraId="69580957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633" w:type="dxa"/>
            <w:vAlign w:val="center"/>
          </w:tcPr>
          <w:p w14:paraId="04C4F3CA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单位</w:t>
            </w:r>
          </w:p>
        </w:tc>
        <w:tc>
          <w:tcPr>
            <w:tcW w:w="622" w:type="dxa"/>
            <w:vAlign w:val="center"/>
          </w:tcPr>
          <w:p w14:paraId="3F31C1D0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数量</w:t>
            </w:r>
          </w:p>
        </w:tc>
        <w:tc>
          <w:tcPr>
            <w:tcW w:w="5167" w:type="dxa"/>
            <w:vAlign w:val="center"/>
          </w:tcPr>
          <w:p w14:paraId="7E3A9A2E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主要规格</w:t>
            </w:r>
          </w:p>
        </w:tc>
        <w:tc>
          <w:tcPr>
            <w:tcW w:w="900" w:type="dxa"/>
            <w:vAlign w:val="center"/>
          </w:tcPr>
          <w:p w14:paraId="47998D4F">
            <w:pPr>
              <w:widowControl/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证明材料要求</w:t>
            </w:r>
          </w:p>
        </w:tc>
        <w:tc>
          <w:tcPr>
            <w:tcW w:w="774" w:type="dxa"/>
            <w:vAlign w:val="center"/>
          </w:tcPr>
          <w:p w14:paraId="2298D1CD">
            <w:pPr>
              <w:widowControl/>
              <w:spacing w:line="360" w:lineRule="auto"/>
              <w:jc w:val="center"/>
              <w:rPr>
                <w:rFonts w:hint="default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是否接受进口产品</w:t>
            </w:r>
          </w:p>
        </w:tc>
      </w:tr>
      <w:tr w14:paraId="4485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48" w:type="dxa"/>
            <w:vAlign w:val="center"/>
          </w:tcPr>
          <w:p w14:paraId="3398D8D0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手机</w:t>
            </w:r>
          </w:p>
        </w:tc>
        <w:tc>
          <w:tcPr>
            <w:tcW w:w="633" w:type="dxa"/>
            <w:vAlign w:val="center"/>
          </w:tcPr>
          <w:p w14:paraId="3D093704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台</w:t>
            </w:r>
          </w:p>
        </w:tc>
        <w:tc>
          <w:tcPr>
            <w:tcW w:w="622" w:type="dxa"/>
            <w:vAlign w:val="center"/>
          </w:tcPr>
          <w:p w14:paraId="203C1333">
            <w:pPr>
              <w:widowControl/>
              <w:spacing w:line="360" w:lineRule="auto"/>
              <w:jc w:val="center"/>
              <w:rPr>
                <w:rFonts w:hint="eastAsia" w:eastAsia="宋体"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12</w:t>
            </w:r>
          </w:p>
        </w:tc>
        <w:tc>
          <w:tcPr>
            <w:tcW w:w="5167" w:type="dxa"/>
            <w:vAlign w:val="center"/>
          </w:tcPr>
          <w:p w14:paraId="7C7D584E">
            <w:pPr>
              <w:widowControl/>
              <w:jc w:val="left"/>
              <w:rPr>
                <w:rFonts w:hint="eastAsia"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名称：HUAWEI nova 12 Ultra 星耀版</w:t>
            </w:r>
          </w:p>
          <w:p w14:paraId="458988E3">
            <w:pPr>
              <w:widowControl/>
              <w:jc w:val="left"/>
              <w:rPr>
                <w:rFonts w:hint="eastAsia"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 xml:space="preserve">操作系统：HarmonyOS NEXT      </w:t>
            </w: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运行内存：12GB</w:t>
            </w:r>
          </w:p>
          <w:p w14:paraId="31668282">
            <w:pPr>
              <w:widowControl/>
              <w:jc w:val="left"/>
              <w:rPr>
                <w:rFonts w:hint="eastAsia"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 xml:space="preserve">机身内存：512GB               </w:t>
            </w: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 xml:space="preserve">屏幕材质：OLED曲面屏      </w:t>
            </w:r>
          </w:p>
          <w:p w14:paraId="409AE91F">
            <w:pPr>
              <w:widowControl/>
              <w:jc w:val="left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鸿蒙智慧通信华为智能手机</w:t>
            </w:r>
          </w:p>
        </w:tc>
        <w:tc>
          <w:tcPr>
            <w:tcW w:w="900" w:type="dxa"/>
            <w:vAlign w:val="center"/>
          </w:tcPr>
          <w:p w14:paraId="6755A8F4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774" w:type="dxa"/>
            <w:vAlign w:val="center"/>
          </w:tcPr>
          <w:p w14:paraId="383829E8">
            <w:pPr>
              <w:widowControl/>
              <w:spacing w:line="360" w:lineRule="auto"/>
              <w:jc w:val="center"/>
              <w:rPr>
                <w:rFonts w:hint="eastAsia" w:eastAsia="宋体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73925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48" w:type="dxa"/>
            <w:vAlign w:val="center"/>
          </w:tcPr>
          <w:p w14:paraId="0E8A0166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平板</w:t>
            </w:r>
          </w:p>
        </w:tc>
        <w:tc>
          <w:tcPr>
            <w:tcW w:w="633" w:type="dxa"/>
            <w:vAlign w:val="center"/>
          </w:tcPr>
          <w:p w14:paraId="1CD0DE99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台</w:t>
            </w:r>
          </w:p>
        </w:tc>
        <w:tc>
          <w:tcPr>
            <w:tcW w:w="622" w:type="dxa"/>
            <w:vAlign w:val="center"/>
          </w:tcPr>
          <w:p w14:paraId="024618FE">
            <w:pPr>
              <w:widowControl/>
              <w:spacing w:line="360" w:lineRule="auto"/>
              <w:jc w:val="center"/>
              <w:rPr>
                <w:rFonts w:hint="eastAsia" w:eastAsia="宋体"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5167" w:type="dxa"/>
            <w:vAlign w:val="center"/>
          </w:tcPr>
          <w:p w14:paraId="1B08A9F2">
            <w:pPr>
              <w:widowControl/>
              <w:jc w:val="left"/>
              <w:rPr>
                <w:rFonts w:hint="eastAsia"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名称：HUAWEI MatePad Pro 12.2英寸平板 （宣白）</w:t>
            </w:r>
          </w:p>
          <w:p w14:paraId="4E3EB218">
            <w:pPr>
              <w:widowControl/>
              <w:jc w:val="left"/>
              <w:rPr>
                <w:rFonts w:hint="eastAsia"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 xml:space="preserve">操作系统：HarmonyOS NEXT        </w:t>
            </w: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运行内存：12GB</w:t>
            </w:r>
          </w:p>
          <w:p w14:paraId="76970511">
            <w:pPr>
              <w:widowControl/>
              <w:jc w:val="left"/>
              <w:rPr>
                <w:rFonts w:hint="eastAsia"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 xml:space="preserve">机身内存：256GB                 </w:t>
            </w: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 xml:space="preserve">分辨率：2800*1840        </w:t>
            </w:r>
          </w:p>
          <w:p w14:paraId="51A56E79">
            <w:pPr>
              <w:widowControl/>
              <w:jc w:val="left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网络类型：WiFi版</w:t>
            </w:r>
          </w:p>
        </w:tc>
        <w:tc>
          <w:tcPr>
            <w:tcW w:w="900" w:type="dxa"/>
            <w:vAlign w:val="center"/>
          </w:tcPr>
          <w:p w14:paraId="44A60197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774" w:type="dxa"/>
            <w:vAlign w:val="center"/>
          </w:tcPr>
          <w:p w14:paraId="0B42CF0F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17675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48" w:type="dxa"/>
            <w:vAlign w:val="center"/>
          </w:tcPr>
          <w:p w14:paraId="086F21B4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一体机</w:t>
            </w:r>
          </w:p>
        </w:tc>
        <w:tc>
          <w:tcPr>
            <w:tcW w:w="633" w:type="dxa"/>
            <w:vAlign w:val="center"/>
          </w:tcPr>
          <w:p w14:paraId="2E9B9E30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台</w:t>
            </w:r>
          </w:p>
        </w:tc>
        <w:tc>
          <w:tcPr>
            <w:tcW w:w="622" w:type="dxa"/>
            <w:vAlign w:val="center"/>
          </w:tcPr>
          <w:p w14:paraId="136AA846">
            <w:pPr>
              <w:widowControl/>
              <w:spacing w:line="360" w:lineRule="auto"/>
              <w:jc w:val="center"/>
              <w:rPr>
                <w:rFonts w:hint="eastAsia" w:eastAsia="宋体"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5167" w:type="dxa"/>
            <w:vAlign w:val="center"/>
          </w:tcPr>
          <w:p w14:paraId="4909EF64">
            <w:pPr>
              <w:widowControl/>
              <w:jc w:val="left"/>
              <w:rPr>
                <w:rFonts w:hint="eastAsia"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1.机型：品牌商用一体机，非家用型号，不接受拆改配机型，支持官方查询；</w:t>
            </w:r>
          </w:p>
          <w:p w14:paraId="2AAD009B">
            <w:pPr>
              <w:widowControl/>
              <w:jc w:val="left"/>
              <w:rPr>
                <w:rFonts w:hint="eastAsia"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2.CPU：Intel14代酷睿I7-14700及以上标准电压处理器，非T/U/H等低功耗低电压版本处理器；</w:t>
            </w:r>
          </w:p>
          <w:p w14:paraId="4CD75AF9">
            <w:pPr>
              <w:widowControl/>
              <w:jc w:val="left"/>
              <w:rPr>
                <w:rFonts w:hint="eastAsia"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3.内存：≥16GB DDR5内存（单根16G）；</w:t>
            </w:r>
          </w:p>
          <w:p w14:paraId="2D88E10E">
            <w:pPr>
              <w:widowControl/>
              <w:jc w:val="left"/>
              <w:rPr>
                <w:rFonts w:hint="eastAsia"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4.硬盘：≥M.2 512GB PCIe NVMe固态硬盘，具有硬盘减震或防震设计；</w:t>
            </w:r>
          </w:p>
          <w:p w14:paraId="20EEF6A7">
            <w:pPr>
              <w:widowControl/>
              <w:jc w:val="left"/>
              <w:rPr>
                <w:rFonts w:hint="eastAsia"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5.网卡：wifi 6 无线网卡；</w:t>
            </w:r>
          </w:p>
          <w:p w14:paraId="0445CEDD">
            <w:pPr>
              <w:widowControl/>
              <w:jc w:val="left"/>
              <w:rPr>
                <w:rFonts w:hint="eastAsia"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6.显卡：集成显卡；</w:t>
            </w:r>
          </w:p>
          <w:p w14:paraId="43D8DDD4">
            <w:pPr>
              <w:widowControl/>
              <w:jc w:val="left"/>
              <w:rPr>
                <w:rFonts w:hint="eastAsia"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7.机身接口：USB3.2 Gen1 Type-A接口≥6，HDMI-out接口≥1，RJ-45接口≥1；</w:t>
            </w:r>
          </w:p>
          <w:p w14:paraId="046B8337">
            <w:pPr>
              <w:widowControl/>
              <w:jc w:val="left"/>
              <w:rPr>
                <w:rFonts w:hint="eastAsia"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8.显示屏：≥23.8寸宽屏液晶显示屏,分辨率不低于1920×1080，亮度不小于250流明，支持低蓝光护眼功能，可上下调节高度，无需旋转；</w:t>
            </w:r>
          </w:p>
          <w:p w14:paraId="6AFC73B2">
            <w:pPr>
              <w:widowControl/>
              <w:jc w:val="left"/>
              <w:rPr>
                <w:rFonts w:hint="eastAsia"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9.操作系统：出厂预装正版Windows11及以上操作系统；</w:t>
            </w:r>
          </w:p>
          <w:p w14:paraId="4EC6F629">
            <w:pPr>
              <w:widowControl/>
              <w:jc w:val="left"/>
              <w:rPr>
                <w:rFonts w:hint="eastAsia"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10.键鼠套装：品牌有线键鼠套装；</w:t>
            </w:r>
          </w:p>
          <w:p w14:paraId="7B7ABA6B">
            <w:pPr>
              <w:widowControl/>
              <w:jc w:val="left"/>
              <w:rPr>
                <w:rFonts w:hint="eastAsia"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11.具备可视化的终端状态监控，服务端可以对终端状态进行收集，便于维护和管理。包括但不限于编号、计算机名、终端状态、IP地址、MAC地址、还原方式、默认镜像、任务类型、任务进度等；（提供此功能界面截图证明）</w:t>
            </w:r>
          </w:p>
          <w:p w14:paraId="61CB4220">
            <w:pPr>
              <w:widowControl/>
              <w:jc w:val="left"/>
              <w:rPr>
                <w:rFonts w:hint="eastAsia"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12.支持按照USB设备类型选择是否允许使用某类型的USB设备，要求设备类型支持音频、通讯、视频、人机交互、打印机、大容量存储，数据控制等设备；（提供此功能界面截图证明）</w:t>
            </w:r>
          </w:p>
          <w:p w14:paraId="42025C7A">
            <w:pPr>
              <w:widowControl/>
              <w:jc w:val="left"/>
              <w:rPr>
                <w:rFonts w:hint="eastAsia"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13.支持通过读取U盘内配置文件和手动配置两种模式，服务端支持快速生成配置文件，终端通过读取U盘内的配置文件可完成编号、终端名、频道、IP地址、客户端语言、分辨率、还原模式等信息的配置；（提供此功能界面截图证明）</w:t>
            </w:r>
          </w:p>
          <w:p w14:paraId="2442305C">
            <w:pPr>
              <w:widowControl/>
              <w:jc w:val="left"/>
              <w:rPr>
                <w:rFonts w:hint="eastAsia"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14.控制端具备独立数据盘管理功能，可以批量一键配置数据盘、清空数据盘、删除数据盘功能，无需重启系统等操作，设置后即刻生效可用；（提供此功能界面截图证明）</w:t>
            </w:r>
          </w:p>
          <w:p w14:paraId="5F745DCD">
            <w:pPr>
              <w:widowControl/>
              <w:jc w:val="left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15.需具备互联网远程维护管理控制功能，且在开关前具备密码权限，实现一键禁用客户端的互联网连接，而非采用黑白名单等复杂操作形式实现；（提供此功能界面截图证明）</w:t>
            </w:r>
          </w:p>
        </w:tc>
        <w:tc>
          <w:tcPr>
            <w:tcW w:w="900" w:type="dxa"/>
            <w:vAlign w:val="center"/>
          </w:tcPr>
          <w:p w14:paraId="03014D0C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774" w:type="dxa"/>
            <w:vAlign w:val="center"/>
          </w:tcPr>
          <w:p w14:paraId="5DFD8A5C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0A1BE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48" w:type="dxa"/>
            <w:vAlign w:val="center"/>
          </w:tcPr>
          <w:p w14:paraId="7F8DA916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CAN总线</w:t>
            </w:r>
          </w:p>
          <w:p w14:paraId="2CCBFC28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分析仪</w:t>
            </w:r>
          </w:p>
        </w:tc>
        <w:tc>
          <w:tcPr>
            <w:tcW w:w="633" w:type="dxa"/>
            <w:vAlign w:val="center"/>
          </w:tcPr>
          <w:p w14:paraId="104E293B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套</w:t>
            </w:r>
          </w:p>
        </w:tc>
        <w:tc>
          <w:tcPr>
            <w:tcW w:w="622" w:type="dxa"/>
            <w:vAlign w:val="center"/>
          </w:tcPr>
          <w:p w14:paraId="2D1F8773">
            <w:pPr>
              <w:widowControl/>
              <w:spacing w:line="360" w:lineRule="auto"/>
              <w:jc w:val="center"/>
              <w:rPr>
                <w:rFonts w:hint="eastAsia" w:eastAsia="宋体"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5167" w:type="dxa"/>
            <w:vAlign w:val="center"/>
          </w:tcPr>
          <w:p w14:paraId="533B510E">
            <w:pPr>
              <w:widowControl/>
              <w:jc w:val="left"/>
              <w:rPr>
                <w:rFonts w:hint="eastAsia"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1.支持11位（CAN2.0A）和29位（CAN2.08激活）标识符</w:t>
            </w:r>
          </w:p>
          <w:p w14:paraId="45ACA4A5">
            <w:pPr>
              <w:widowControl/>
              <w:jc w:val="left"/>
              <w:rPr>
                <w:rFonts w:hint="eastAsia"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 xml:space="preserve">2.高速CAN连接，最大低于1 Mbit/s </w:t>
            </w:r>
          </w:p>
          <w:p w14:paraId="2439EB25">
            <w:pPr>
              <w:widowControl/>
              <w:jc w:val="left"/>
              <w:rPr>
                <w:rFonts w:hint="eastAsia"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3.每秒可以发送8000条报文，时间精度为100微秒</w:t>
            </w:r>
          </w:p>
          <w:p w14:paraId="0AD588CA">
            <w:pPr>
              <w:widowControl/>
              <w:jc w:val="left"/>
              <w:rPr>
                <w:rFonts w:hint="eastAsia"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4.提供免费的软件开发包</w:t>
            </w:r>
          </w:p>
          <w:p w14:paraId="05123473">
            <w:pPr>
              <w:widowControl/>
              <w:jc w:val="left"/>
              <w:rPr>
                <w:rFonts w:hint="eastAsia"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5.提供应用编程接口</w:t>
            </w:r>
          </w:p>
          <w:p w14:paraId="32F3D20C">
            <w:pPr>
              <w:widowControl/>
              <w:jc w:val="left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6.支持CANFD，双通道CAN</w:t>
            </w:r>
          </w:p>
        </w:tc>
        <w:tc>
          <w:tcPr>
            <w:tcW w:w="900" w:type="dxa"/>
            <w:vAlign w:val="center"/>
          </w:tcPr>
          <w:p w14:paraId="23724A56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774" w:type="dxa"/>
            <w:vAlign w:val="center"/>
          </w:tcPr>
          <w:p w14:paraId="7C8DEDD8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4E1E1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48" w:type="dxa"/>
            <w:vAlign w:val="center"/>
          </w:tcPr>
          <w:p w14:paraId="4B983CFD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CAN</w:t>
            </w:r>
          </w:p>
          <w:p w14:paraId="4FF56AB8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通讯设备</w:t>
            </w:r>
          </w:p>
        </w:tc>
        <w:tc>
          <w:tcPr>
            <w:tcW w:w="633" w:type="dxa"/>
            <w:vAlign w:val="center"/>
          </w:tcPr>
          <w:p w14:paraId="5E2021D5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套</w:t>
            </w:r>
          </w:p>
        </w:tc>
        <w:tc>
          <w:tcPr>
            <w:tcW w:w="622" w:type="dxa"/>
            <w:vAlign w:val="center"/>
          </w:tcPr>
          <w:p w14:paraId="37B01EBF">
            <w:pPr>
              <w:widowControl/>
              <w:spacing w:line="360" w:lineRule="auto"/>
              <w:jc w:val="center"/>
              <w:rPr>
                <w:rFonts w:hint="eastAsia" w:eastAsia="宋体"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5167" w:type="dxa"/>
            <w:vAlign w:val="center"/>
          </w:tcPr>
          <w:p w14:paraId="679B5F2B">
            <w:pPr>
              <w:widowControl/>
              <w:jc w:val="left"/>
              <w:rPr>
                <w:rFonts w:hint="eastAsia"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1.易安装型装配孔设计</w:t>
            </w:r>
          </w:p>
          <w:p w14:paraId="7E43B5EF">
            <w:pPr>
              <w:widowControl/>
              <w:jc w:val="left"/>
              <w:rPr>
                <w:rFonts w:hint="eastAsia"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2.高速USB 2.0接口</w:t>
            </w:r>
          </w:p>
          <w:p w14:paraId="0125EA3C">
            <w:pPr>
              <w:widowControl/>
              <w:jc w:val="left"/>
              <w:rPr>
                <w:rFonts w:hint="eastAsia"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3.1路CAN FD</w:t>
            </w:r>
          </w:p>
          <w:p w14:paraId="7C5A41C0">
            <w:pPr>
              <w:widowControl/>
              <w:jc w:val="left"/>
              <w:rPr>
                <w:rFonts w:hint="eastAsia"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4.总线速率最高支持8M bps</w:t>
            </w:r>
          </w:p>
          <w:p w14:paraId="150D243E">
            <w:pPr>
              <w:widowControl/>
              <w:jc w:val="left"/>
              <w:rPr>
                <w:rFonts w:hint="eastAsia"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5.支持信息安全测试功能</w:t>
            </w:r>
          </w:p>
          <w:p w14:paraId="6B6C2116">
            <w:pPr>
              <w:widowControl/>
              <w:jc w:val="left"/>
              <w:rPr>
                <w:rFonts w:hint="eastAsia"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 xml:space="preserve">6.支持dbc文件、a2l文件、blf文件、asc文件、arml文件 </w:t>
            </w:r>
          </w:p>
          <w:p w14:paraId="12073531">
            <w:pPr>
              <w:widowControl/>
              <w:jc w:val="left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7.需要提供免费的软件开发包以及支持二次开发</w:t>
            </w:r>
          </w:p>
        </w:tc>
        <w:tc>
          <w:tcPr>
            <w:tcW w:w="900" w:type="dxa"/>
            <w:vAlign w:val="center"/>
          </w:tcPr>
          <w:p w14:paraId="1A50CD58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774" w:type="dxa"/>
            <w:vAlign w:val="center"/>
          </w:tcPr>
          <w:p w14:paraId="63F990EC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5433C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48" w:type="dxa"/>
            <w:vAlign w:val="center"/>
          </w:tcPr>
          <w:p w14:paraId="6EE56950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开关电源</w:t>
            </w:r>
          </w:p>
        </w:tc>
        <w:tc>
          <w:tcPr>
            <w:tcW w:w="633" w:type="dxa"/>
            <w:vAlign w:val="center"/>
          </w:tcPr>
          <w:p w14:paraId="7060F172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台</w:t>
            </w:r>
          </w:p>
        </w:tc>
        <w:tc>
          <w:tcPr>
            <w:tcW w:w="622" w:type="dxa"/>
            <w:vAlign w:val="center"/>
          </w:tcPr>
          <w:p w14:paraId="4E859C2A">
            <w:pPr>
              <w:widowControl/>
              <w:spacing w:line="360" w:lineRule="auto"/>
              <w:jc w:val="center"/>
              <w:rPr>
                <w:rFonts w:hint="eastAsia" w:eastAsia="宋体"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5167" w:type="dxa"/>
            <w:vAlign w:val="center"/>
          </w:tcPr>
          <w:p w14:paraId="37B8FDA4">
            <w:pPr>
              <w:widowControl/>
              <w:jc w:val="left"/>
              <w:rPr>
                <w:rFonts w:hint="eastAsia"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大功率可调直流稳压电源开关</w:t>
            </w:r>
          </w:p>
          <w:p w14:paraId="226B88FD">
            <w:pPr>
              <w:widowControl/>
              <w:jc w:val="left"/>
              <w:rPr>
                <w:rFonts w:hint="eastAsia"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1.电压0--30V，精度为0.1V</w:t>
            </w:r>
          </w:p>
          <w:p w14:paraId="4B89E44F">
            <w:pPr>
              <w:widowControl/>
              <w:jc w:val="left"/>
              <w:rPr>
                <w:rFonts w:hint="eastAsia"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2.电流0--30A，精度为0.1A</w:t>
            </w:r>
          </w:p>
          <w:p w14:paraId="539AE13D">
            <w:pPr>
              <w:widowControl/>
              <w:jc w:val="left"/>
              <w:rPr>
                <w:rFonts w:hint="eastAsia"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3.功率900W</w:t>
            </w:r>
          </w:p>
          <w:p w14:paraId="26293C15">
            <w:pPr>
              <w:widowControl/>
              <w:jc w:val="left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4.噪声&lt;1%</w:t>
            </w:r>
          </w:p>
        </w:tc>
        <w:tc>
          <w:tcPr>
            <w:tcW w:w="900" w:type="dxa"/>
            <w:vAlign w:val="center"/>
          </w:tcPr>
          <w:p w14:paraId="3D2DF3E2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774" w:type="dxa"/>
            <w:vAlign w:val="center"/>
          </w:tcPr>
          <w:p w14:paraId="1151067F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04DCF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48" w:type="dxa"/>
            <w:vAlign w:val="center"/>
          </w:tcPr>
          <w:p w14:paraId="0DF0A1B3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可编程</w:t>
            </w:r>
          </w:p>
          <w:p w14:paraId="10114561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开关电源</w:t>
            </w:r>
          </w:p>
        </w:tc>
        <w:tc>
          <w:tcPr>
            <w:tcW w:w="633" w:type="dxa"/>
            <w:vAlign w:val="center"/>
          </w:tcPr>
          <w:p w14:paraId="047DEAC5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台</w:t>
            </w:r>
          </w:p>
        </w:tc>
        <w:tc>
          <w:tcPr>
            <w:tcW w:w="622" w:type="dxa"/>
            <w:vAlign w:val="center"/>
          </w:tcPr>
          <w:p w14:paraId="086AFD70">
            <w:pPr>
              <w:widowControl/>
              <w:spacing w:line="360" w:lineRule="auto"/>
              <w:jc w:val="center"/>
              <w:rPr>
                <w:rFonts w:hint="eastAsia" w:eastAsia="宋体"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5167" w:type="dxa"/>
            <w:vAlign w:val="center"/>
          </w:tcPr>
          <w:p w14:paraId="6482305C">
            <w:pPr>
              <w:widowControl/>
              <w:jc w:val="left"/>
              <w:rPr>
                <w:rFonts w:hint="eastAsia"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1.可编程</w:t>
            </w:r>
          </w:p>
          <w:p w14:paraId="5B25600E">
            <w:pPr>
              <w:widowControl/>
              <w:jc w:val="left"/>
              <w:rPr>
                <w:rFonts w:hint="eastAsia"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2.电压0--30V，精度为1mV</w:t>
            </w:r>
          </w:p>
          <w:p w14:paraId="0409AD26">
            <w:pPr>
              <w:widowControl/>
              <w:jc w:val="left"/>
              <w:rPr>
                <w:rFonts w:hint="eastAsia"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3.电流0--5A，精度为1mA</w:t>
            </w:r>
          </w:p>
          <w:p w14:paraId="35204B4D">
            <w:pPr>
              <w:widowControl/>
              <w:jc w:val="left"/>
              <w:rPr>
                <w:rFonts w:hint="eastAsia"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4.最大输出功率150W</w:t>
            </w:r>
          </w:p>
          <w:p w14:paraId="0E827566">
            <w:pPr>
              <w:widowControl/>
              <w:jc w:val="left"/>
              <w:rPr>
                <w:rFonts w:hint="eastAsia"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5.设定精度和回读精度都为25℃±5℃</w:t>
            </w:r>
          </w:p>
          <w:p w14:paraId="5D44E2D8">
            <w:pPr>
              <w:widowControl/>
              <w:jc w:val="left"/>
              <w:rPr>
                <w:rFonts w:hint="eastAsia"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6.具有恒压模式和恒流模式</w:t>
            </w:r>
          </w:p>
          <w:p w14:paraId="106821BA">
            <w:pPr>
              <w:widowControl/>
              <w:jc w:val="left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zh-CN"/>
              </w:rPr>
              <w:t>★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7.显示：2.8英寸真彩TFT-LCD，五位电压、四位电流显示</w:t>
            </w:r>
          </w:p>
        </w:tc>
        <w:tc>
          <w:tcPr>
            <w:tcW w:w="900" w:type="dxa"/>
            <w:vAlign w:val="center"/>
          </w:tcPr>
          <w:p w14:paraId="62165D9B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774" w:type="dxa"/>
            <w:vAlign w:val="center"/>
          </w:tcPr>
          <w:p w14:paraId="0A14F495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4009A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48" w:type="dxa"/>
            <w:vAlign w:val="center"/>
          </w:tcPr>
          <w:p w14:paraId="60A5FD83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3D打印机</w:t>
            </w:r>
          </w:p>
        </w:tc>
        <w:tc>
          <w:tcPr>
            <w:tcW w:w="633" w:type="dxa"/>
            <w:vAlign w:val="center"/>
          </w:tcPr>
          <w:p w14:paraId="601017A4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台</w:t>
            </w:r>
          </w:p>
        </w:tc>
        <w:tc>
          <w:tcPr>
            <w:tcW w:w="622" w:type="dxa"/>
            <w:vAlign w:val="center"/>
          </w:tcPr>
          <w:p w14:paraId="51E8DBC2">
            <w:pPr>
              <w:widowControl/>
              <w:spacing w:line="360" w:lineRule="auto"/>
              <w:jc w:val="center"/>
              <w:rPr>
                <w:rFonts w:hint="eastAsia" w:eastAsia="宋体"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5167" w:type="dxa"/>
            <w:vAlign w:val="center"/>
          </w:tcPr>
          <w:p w14:paraId="5EE52E70">
            <w:pPr>
              <w:widowControl/>
              <w:jc w:val="left"/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zh-CN"/>
              </w:rPr>
              <w:t>★1.打印尺寸：长256mm；宽256mm；高256mm</w:t>
            </w:r>
          </w:p>
          <w:p w14:paraId="12D4F42C">
            <w:pPr>
              <w:widowControl/>
              <w:jc w:val="left"/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zh-CN"/>
              </w:rPr>
              <w:t>★2.连接方式：Wi-Fi；SD卡</w:t>
            </w:r>
          </w:p>
          <w:p w14:paraId="39526A1F">
            <w:pPr>
              <w:widowControl/>
              <w:jc w:val="left"/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zh-CN"/>
              </w:rPr>
              <w:t>★3.提供3D模型库，熔融沉积成型</w:t>
            </w:r>
          </w:p>
          <w:p w14:paraId="410911CE">
            <w:pPr>
              <w:widowControl/>
              <w:jc w:val="left"/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zh-CN"/>
              </w:rPr>
              <w:t>★4.支持远程打印，平台加热</w:t>
            </w:r>
          </w:p>
          <w:p w14:paraId="2F29ED55">
            <w:pPr>
              <w:widowControl/>
              <w:jc w:val="left"/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zh-CN"/>
              </w:rPr>
              <w:t>★5.可自动调平</w:t>
            </w:r>
          </w:p>
          <w:p w14:paraId="5F853517">
            <w:pPr>
              <w:widowControl/>
              <w:jc w:val="left"/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zh-CN"/>
              </w:rPr>
              <w:t>★6.耗材类型：PLA；ABS；PA12 CF</w:t>
            </w:r>
          </w:p>
          <w:p w14:paraId="26C7BA48">
            <w:pPr>
              <w:widowControl/>
              <w:jc w:val="left"/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zh-CN"/>
              </w:rPr>
              <w:t>★7.成型原理：溶积成型（FDM）.</w:t>
            </w:r>
          </w:p>
          <w:p w14:paraId="0458A452">
            <w:pPr>
              <w:widowControl/>
              <w:jc w:val="left"/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zh-CN"/>
              </w:rPr>
              <w:t>★8.打印精度：0.1mm</w:t>
            </w:r>
          </w:p>
          <w:p w14:paraId="4CB5D373">
            <w:pPr>
              <w:widowControl/>
              <w:jc w:val="left"/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zh-CN"/>
              </w:rPr>
              <w:t>★9.成型宽度：0.4mm</w:t>
            </w:r>
          </w:p>
          <w:p w14:paraId="534A0D87">
            <w:pPr>
              <w:widowControl/>
              <w:jc w:val="left"/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zh-CN"/>
              </w:rPr>
              <w:t>★10.支持扩展16色</w:t>
            </w:r>
          </w:p>
          <w:p w14:paraId="7ED8BB48">
            <w:pPr>
              <w:widowControl/>
              <w:jc w:val="left"/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zh-CN"/>
              </w:rPr>
              <w:t>★11.最高打印速度500mm/s</w:t>
            </w:r>
          </w:p>
          <w:p w14:paraId="78D26F71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zh-CN"/>
              </w:rPr>
              <w:t>★12.附加技术支持：全金属热端、断料检测、断电续打、半自动皮带张紧、风扇转速反馈、实施视频、延时摄影等</w:t>
            </w:r>
          </w:p>
        </w:tc>
        <w:tc>
          <w:tcPr>
            <w:tcW w:w="900" w:type="dxa"/>
            <w:vAlign w:val="center"/>
          </w:tcPr>
          <w:p w14:paraId="3FDEBABE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774" w:type="dxa"/>
            <w:vAlign w:val="center"/>
          </w:tcPr>
          <w:p w14:paraId="190CDE53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是</w:t>
            </w:r>
          </w:p>
        </w:tc>
      </w:tr>
    </w:tbl>
    <w:p w14:paraId="4A5FEA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AC8F4C"/>
    <w:multiLevelType w:val="singleLevel"/>
    <w:tmpl w:val="FAAC8F4C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746D1"/>
    <w:rsid w:val="1D87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2025-05-07T02:50:00Z</dcterms:created>
  <dc:creator>神光毓逍遥</dc:creator>
  <cp:lastModifiedBy>神光毓逍遥</cp:lastModifiedBy>
  <dcterms:modified xsi:type="dcterms:W3CDTF">2025-05-07T02:52:41Z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AC0A9DAB641E43578C714C6E2A1BDB87_11</vt:lpwstr>
  </property>
  <property fmtid="{D5CDD505-2E9C-101B-9397-08002B2CF9AE}" pid="4" name="KSOTemplateDocerSaveRecord">
    <vt:lpwstr>eyJoZGlkIjoiYTQwMGUzY2RmNDBkMTgzMzJjMGRiZjYzODgwZDhlNDAiLCJ1c2VySWQiOiI1OTgzMzg3MTMifQ==</vt:lpwstr>
  </property>
</Properties>
</file>