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2E1EF">
      <w:pPr>
        <w:jc w:val="center"/>
        <w:rPr>
          <w:rFonts w:hint="default"/>
          <w:lang w:val="en-US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单片机实验室设备采购技术要求</w:t>
      </w:r>
      <w:bookmarkStart w:id="0" w:name="_GoBack"/>
      <w:bookmarkEnd w:id="0"/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00"/>
        <w:gridCol w:w="722"/>
        <w:gridCol w:w="4380"/>
        <w:gridCol w:w="1197"/>
        <w:gridCol w:w="1197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8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00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22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4380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1197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1197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8" w:type="dxa"/>
            <w:vAlign w:val="center"/>
          </w:tcPr>
          <w:p w14:paraId="79552D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数字示波器</w:t>
            </w:r>
          </w:p>
        </w:tc>
        <w:tc>
          <w:tcPr>
            <w:tcW w:w="700" w:type="dxa"/>
            <w:vAlign w:val="center"/>
          </w:tcPr>
          <w:p w14:paraId="29239CA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722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</w:t>
            </w:r>
          </w:p>
        </w:tc>
        <w:tc>
          <w:tcPr>
            <w:tcW w:w="4380" w:type="dxa"/>
            <w:vAlign w:val="center"/>
          </w:tcPr>
          <w:p w14:paraId="0E00BAF3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1、带宽200MHz，采样率2GSa/s；</w:t>
            </w:r>
          </w:p>
          <w:p w14:paraId="75215A44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★2、幅值档位（500uV/div</w:t>
            </w: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hint="eastAsia" w:ascii="宋体" w:hAnsi="宋体"/>
                <w:sz w:val="24"/>
                <w:szCs w:val="24"/>
              </w:rPr>
              <w:t>10V/div）；</w:t>
            </w:r>
          </w:p>
          <w:p w14:paraId="6C0EF5A3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★3、时基范围（2ns/div</w:t>
            </w: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hint="eastAsia" w:ascii="宋体" w:hAnsi="宋体"/>
                <w:sz w:val="24"/>
                <w:szCs w:val="24"/>
              </w:rPr>
              <w:t>1000s/div)；</w:t>
            </w:r>
          </w:p>
          <w:p w14:paraId="7299B600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4、最高支持存储深度达56Mpts；</w:t>
            </w:r>
          </w:p>
          <w:p w14:paraId="388B509A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5、波形捕获率达50000个波形每秒；</w:t>
            </w:r>
          </w:p>
          <w:p w14:paraId="5C88C128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6、256级波形灰度显示；</w:t>
            </w:r>
          </w:p>
          <w:p w14:paraId="53DB9FB0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★7、标配多达65000帧的硬件实时不间断波形录制，回放及分析功能（提供截图）；</w:t>
            </w:r>
          </w:p>
          <w:p w14:paraId="17FED4CA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8、标配触发：边沿、脉宽、欠幅、斜率、视频、码型、建立/保持、RS232、IIC、SPI；</w:t>
            </w:r>
          </w:p>
          <w:p w14:paraId="0ECC4035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9、接口：USB Host/Device，LAN，AUX；</w:t>
            </w:r>
          </w:p>
          <w:p w14:paraId="738E92C5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10、8英寸TFT WVGA（800×480）显示屏；</w:t>
            </w:r>
          </w:p>
          <w:p w14:paraId="7F8F3855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★11、为保证设备性能稳定，改善电路的频率特性，采用多层电路板工艺（提供证明材料）；</w:t>
            </w:r>
          </w:p>
          <w:p w14:paraId="510F390E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12、设备支持与网络实验室管理系统连接；</w:t>
            </w:r>
          </w:p>
          <w:p w14:paraId="26BD947A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13、投标文件中提供三年免费售后服务承诺书；</w:t>
            </w:r>
          </w:p>
          <w:p w14:paraId="5CC12387">
            <w:pPr>
              <w:widowControl/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14、标配2套无源探头（1X:35MHz/10X:350MHz带宽）。</w:t>
            </w:r>
          </w:p>
        </w:tc>
        <w:tc>
          <w:tcPr>
            <w:tcW w:w="1197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197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5C28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8" w:type="dxa"/>
            <w:vAlign w:val="center"/>
          </w:tcPr>
          <w:p w14:paraId="27DC5F2C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任意波形发生器</w:t>
            </w:r>
          </w:p>
        </w:tc>
        <w:tc>
          <w:tcPr>
            <w:tcW w:w="700" w:type="dxa"/>
            <w:vAlign w:val="center"/>
          </w:tcPr>
          <w:p w14:paraId="0293A7B2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722" w:type="dxa"/>
            <w:vAlign w:val="center"/>
          </w:tcPr>
          <w:p w14:paraId="36B45BD3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</w:p>
        </w:tc>
        <w:tc>
          <w:tcPr>
            <w:tcW w:w="4380" w:type="dxa"/>
            <w:vAlign w:val="center"/>
          </w:tcPr>
          <w:p w14:paraId="7A9B24C2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1、所有输出波形（包括：方波、脉冲等）抖动低至200ps；</w:t>
            </w:r>
          </w:p>
          <w:p w14:paraId="2648BA81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★2、任意波形长度：标配达8Mpts；</w:t>
            </w:r>
          </w:p>
          <w:p w14:paraId="5FDD9C2D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3、标配等性能双通道，频率均为30MHz；</w:t>
            </w:r>
          </w:p>
          <w:p w14:paraId="251ED9F1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★4、±1ppm高频率稳定度,相噪低至 -125dBc/Hz；</w:t>
            </w:r>
          </w:p>
          <w:p w14:paraId="78AFFAB3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5、总谐波失真小于0.075%，10MHz以内的谐波失真小于-65dBc；</w:t>
            </w:r>
          </w:p>
          <w:p w14:paraId="6E2E3E7D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6、内置8次谐波发生器；</w:t>
            </w:r>
          </w:p>
          <w:p w14:paraId="38B743A7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★7、内置7 digits/s，200MHz带宽的全功能频率计；</w:t>
            </w:r>
          </w:p>
          <w:p w14:paraId="1B742BB2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8、采样率高达200MSa/s，垂直分辨率：14bits；</w:t>
            </w:r>
          </w:p>
          <w:p w14:paraId="0A26BBDC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9、支持由低频向高频或由高频向低频扫描输出，扫描类型包括线性、对数和步进，可设定“标记”频率，满足更多幅频测试应用需求。突发模式功能提供N循环、无限和门控三种类型的脉冲串；（提供功能截图）</w:t>
            </w:r>
          </w:p>
          <w:p w14:paraId="32E765E2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★10、内置8次谐波发生器功能，输出具有指定次数、幅度和相位的谐波；（提供功能截图）</w:t>
            </w:r>
          </w:p>
          <w:p w14:paraId="5108F649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★11、可在基本波上叠加指定频率和百分比幅度的波形后进行输出；通道跟踪功能打开时，双通道所有参数均可同时根据用户的配置更新；（提供功能截图）</w:t>
            </w:r>
          </w:p>
          <w:p w14:paraId="6EEAD19B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12、主机具有方便的任意波形编辑界面，也可通过上位机软件生成任意波形；</w:t>
            </w:r>
          </w:p>
          <w:p w14:paraId="1FBB96FB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13、多种模拟和数字调制功能：AM、FM、PM、ASK、FSK、PSK和PWM；（提供功能截图）</w:t>
            </w:r>
          </w:p>
          <w:p w14:paraId="1AAF0F06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14、双通道可以设置频率、幅度、相位三种耦合方式；</w:t>
            </w:r>
          </w:p>
          <w:p w14:paraId="65A7253A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★15、配置接口：USB Host，USB Device，LAN （LXI Core 2011 Device）；</w:t>
            </w:r>
          </w:p>
          <w:p w14:paraId="2F56D8A1">
            <w:pPr>
              <w:widowControl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16、3.5英寸TFT彩色显示屏；</w:t>
            </w:r>
          </w:p>
          <w:p w14:paraId="4D44BA51">
            <w:pPr>
              <w:widowControl/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17、投标文件中提供三年免费售后服务承诺书。</w:t>
            </w:r>
          </w:p>
        </w:tc>
        <w:tc>
          <w:tcPr>
            <w:tcW w:w="1197" w:type="dxa"/>
            <w:vAlign w:val="center"/>
          </w:tcPr>
          <w:p w14:paraId="35E7896C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197" w:type="dxa"/>
            <w:vAlign w:val="center"/>
          </w:tcPr>
          <w:p w14:paraId="17F8C6D6">
            <w:pPr>
              <w:widowControl/>
              <w:spacing w:line="360" w:lineRule="auto"/>
              <w:jc w:val="center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</w:tbl>
    <w:p w14:paraId="4F7A9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7D95"/>
    <w:rsid w:val="0E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8"/>
    </w:rPr>
  </w:style>
  <w:style w:type="paragraph" w:styleId="3">
    <w:name w:val="Body Text 2"/>
    <w:basedOn w:val="1"/>
    <w:qFormat/>
    <w:uiPriority w:val="99"/>
    <w:pPr>
      <w:spacing w:line="340" w:lineRule="exact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2025-05-06T13:53:00Z</dcterms:created>
  <dc:creator>神光毓逍遥</dc:creator>
  <cp:lastModifiedBy>神光毓逍遥</cp:lastModifiedBy>
  <dcterms:modified xsi:type="dcterms:W3CDTF">2025-05-06T13:54:35Z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C0455B166F3B4799A8D8D455B51E4656_11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