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37A4A">
      <w:pPr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附件：</w:t>
      </w:r>
      <w:r>
        <w:rPr>
          <w:rFonts w:hint="eastAsia"/>
          <w:sz w:val="28"/>
          <w:szCs w:val="28"/>
        </w:rPr>
        <w:t>安徽信息工程学院</w:t>
      </w:r>
      <w:r>
        <w:rPr>
          <w:rFonts w:hint="eastAsia"/>
          <w:color w:val="auto"/>
          <w:sz w:val="28"/>
          <w:szCs w:val="28"/>
          <w:lang w:val="en-US" w:eastAsia="zh-CN"/>
        </w:rPr>
        <w:t>设计人工智能实验室设备采购技术参数</w:t>
      </w:r>
      <w:bookmarkEnd w:id="0"/>
    </w:p>
    <w:tbl>
      <w:tblPr>
        <w:tblStyle w:val="6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00"/>
        <w:gridCol w:w="570"/>
        <w:gridCol w:w="570"/>
        <w:gridCol w:w="5197"/>
        <w:gridCol w:w="933"/>
        <w:gridCol w:w="765"/>
      </w:tblGrid>
      <w:tr w14:paraId="154C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6089EA4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 w14:paraId="18684039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51402B4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570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570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5197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33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765" w:type="dxa"/>
            <w:vAlign w:val="center"/>
          </w:tcPr>
          <w:p w14:paraId="1160E7F5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是否接受进口产品</w:t>
            </w:r>
          </w:p>
        </w:tc>
      </w:tr>
      <w:tr w14:paraId="02EB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79552D28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3E66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创意空间置物架</w:t>
            </w:r>
          </w:p>
        </w:tc>
        <w:tc>
          <w:tcPr>
            <w:tcW w:w="570" w:type="dxa"/>
            <w:vAlign w:val="center"/>
          </w:tcPr>
          <w:p w14:paraId="79F8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5CC1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97" w:type="dxa"/>
            <w:vAlign w:val="top"/>
          </w:tcPr>
          <w:p w14:paraId="689FAA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尺寸：宽度700mm，深度400mm，高度2100mm。框架内细分为700*400*700mm三个小框架，可进行自由拆分组合； 材料：背板采用12mm扩澜板，金属支架采用25*25mm铝材，结构加固采用钢丝X型交叉拉紧； 功能：可用于作品、教具等的展陈，可进行模块化组合来适应不同尺寸的展品。</w:t>
            </w:r>
          </w:p>
        </w:tc>
        <w:tc>
          <w:tcPr>
            <w:tcW w:w="933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6C167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1176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27DC5F2C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0293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多功能个人智造机</w:t>
            </w:r>
          </w:p>
        </w:tc>
        <w:tc>
          <w:tcPr>
            <w:tcW w:w="570" w:type="dxa"/>
            <w:vAlign w:val="center"/>
          </w:tcPr>
          <w:p w14:paraId="36B4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4D44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97" w:type="dxa"/>
            <w:vAlign w:val="top"/>
          </w:tcPr>
          <w:p w14:paraId="3B29B5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H2D通过集成3D打印、激光加工、数控切割及绘图功能，实现了多工艺复合制造。其高精度运动控制、智能监测系统及模块化设计，使其在专业创作和工业级应用中表现突出。双喷嘴模式并集区域：350×320×325 mm³、支持喷嘴直径：0.2/0.4/0.6/0.8 mm（默认0.4 mm）含40W激光模组、激光垫板、AMS 2 PRO等。</w:t>
            </w:r>
          </w:p>
        </w:tc>
        <w:tc>
          <w:tcPr>
            <w:tcW w:w="933" w:type="dxa"/>
            <w:vAlign w:val="center"/>
          </w:tcPr>
          <w:p w14:paraId="17F8C6D6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5840C94F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3D69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  <w:jc w:val="center"/>
        </w:trPr>
        <w:tc>
          <w:tcPr>
            <w:tcW w:w="542" w:type="dxa"/>
            <w:vAlign w:val="center"/>
          </w:tcPr>
          <w:p w14:paraId="5D76B1D5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20E1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眼动追踪仪</w:t>
            </w:r>
          </w:p>
        </w:tc>
        <w:tc>
          <w:tcPr>
            <w:tcW w:w="570" w:type="dxa"/>
            <w:vAlign w:val="center"/>
          </w:tcPr>
          <w:p w14:paraId="3AA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0585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97" w:type="dxa"/>
            <w:vAlign w:val="center"/>
          </w:tcPr>
          <w:p w14:paraId="4B465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场景相机视野： 1600 x 1200 @30Hz。水平：132°，垂直：81°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眼镜相机： 红外摄像头192 x 192 @200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采样频率：配套设备上实时120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惯性测量装置：加速度计、电磁力计、陀螺仪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麦克风：立体声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调节：免设置，免校准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电池续航时间：不小于3.5 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接口：USB-C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实时数据 ：注视点数据：200Hz；IMU数据：220Hz；眼球数据：200Hz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事后数据分析： 注视和眨眼数据、瞳孔测量数据和眼睛状态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软件：移动端App（采集数据和回放）、PC监控软件（通过Wi-Fi实时流式传输）（数据存储与分析）</w:t>
            </w:r>
          </w:p>
        </w:tc>
        <w:tc>
          <w:tcPr>
            <w:tcW w:w="933" w:type="dxa"/>
            <w:vAlign w:val="center"/>
          </w:tcPr>
          <w:p w14:paraId="691C5794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664632A0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01CB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27AC0B3D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438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脑电波采集仪</w:t>
            </w:r>
          </w:p>
        </w:tc>
        <w:tc>
          <w:tcPr>
            <w:tcW w:w="570" w:type="dxa"/>
            <w:vAlign w:val="center"/>
          </w:tcPr>
          <w:p w14:paraId="6390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vAlign w:val="center"/>
          </w:tcPr>
          <w:p w14:paraId="4CC3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97" w:type="dxa"/>
            <w:vAlign w:val="center"/>
          </w:tcPr>
          <w:p w14:paraId="3488B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电极：用于接触头皮，采集微弱脑电信号（通常为μV级）。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放大器：增强信号（如输入阻抗≥200MΩ，共模抑制比≥90 dB）。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滤波器：去除噪声（如50/60Hz工频干扰）。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模数转换器（ADC）：将模拟信号转为数字信号（如22位分辨率，采样率≥8kHz）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通道数：从8通道（如ND8）到32通道（如GES系统）甚至更高19。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采样率：通常128Hz至8kHz，高采样率适用于高频信号（如γ波）14。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带宽：0.16Hz–2000Hz，覆盖δ、θ、α、β、γ等脑电波段15。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电极类型：湿电极（需导电膏）、干电极（便携但信号稍弱）、盐水电极（如EMOTIV EPOC Flex）质保：3 年保修</w:t>
            </w:r>
          </w:p>
        </w:tc>
        <w:tc>
          <w:tcPr>
            <w:tcW w:w="933" w:type="dxa"/>
            <w:vAlign w:val="center"/>
          </w:tcPr>
          <w:p w14:paraId="3CED073C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提供产品功能性截图</w:t>
            </w:r>
          </w:p>
        </w:tc>
        <w:tc>
          <w:tcPr>
            <w:tcW w:w="765" w:type="dxa"/>
            <w:vAlign w:val="center"/>
          </w:tcPr>
          <w:p w14:paraId="56DC07DF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7A52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2" w:type="dxa"/>
            <w:vAlign w:val="center"/>
          </w:tcPr>
          <w:p w14:paraId="04EB835F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06F6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  <w:tc>
          <w:tcPr>
            <w:tcW w:w="570" w:type="dxa"/>
            <w:vAlign w:val="center"/>
          </w:tcPr>
          <w:p w14:paraId="37B2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" w:type="dxa"/>
            <w:vAlign w:val="center"/>
          </w:tcPr>
          <w:p w14:paraId="0A7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97" w:type="dxa"/>
            <w:vAlign w:val="center"/>
          </w:tcPr>
          <w:p w14:paraId="628D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4000流明以上 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；1080P；支持无线同屏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；灯泡最长使用寿命不低于10000小时。</w:t>
            </w:r>
          </w:p>
        </w:tc>
        <w:tc>
          <w:tcPr>
            <w:tcW w:w="933" w:type="dxa"/>
            <w:vAlign w:val="center"/>
          </w:tcPr>
          <w:p w14:paraId="154ED7D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765" w:type="dxa"/>
            <w:vAlign w:val="center"/>
          </w:tcPr>
          <w:p w14:paraId="6D836ED4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73CD93EF"/>
    <w:p w14:paraId="7E80E1A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cs="Arial"/>
          <w:color w:val="auto"/>
          <w:kern w:val="0"/>
          <w:sz w:val="24"/>
          <w:szCs w:val="24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cs="Arial"/>
          <w:color w:val="auto"/>
          <w:kern w:val="0"/>
          <w:sz w:val="24"/>
          <w:szCs w:val="24"/>
        </w:rPr>
        <w:t>功能要求：</w:t>
      </w:r>
    </w:p>
    <w:p w14:paraId="23246F8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中标人所提供的设备，需满足招标人正常教学需求，并在项目验收时向招标人演示清单中要求的功能项。</w:t>
      </w:r>
    </w:p>
    <w:p w14:paraId="2C02D20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宋体" w:hAnsi="宋体"/>
          <w:color w:val="auto"/>
          <w:sz w:val="24"/>
          <w:szCs w:val="24"/>
          <w:lang w:val="en-US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color w:val="auto"/>
          <w:sz w:val="24"/>
          <w:szCs w:val="24"/>
        </w:rPr>
        <w:t>应遵循的相关国家标准、行业标准、地方标准等标准、规范：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中标人所提供的硬件类货物需满足中国</w:t>
      </w:r>
      <w:r>
        <w:rPr>
          <w:rFonts w:hint="default" w:ascii="宋体" w:hAnsi="宋体"/>
          <w:color w:val="auto"/>
          <w:sz w:val="24"/>
          <w:szCs w:val="24"/>
          <w:lang w:val="en-US" w:eastAsia="zh-CN"/>
        </w:rPr>
        <w:t>强制性产品认证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。</w:t>
      </w:r>
    </w:p>
    <w:p w14:paraId="4BCD7F2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cs="Arial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cs="Arial"/>
          <w:color w:val="auto"/>
          <w:kern w:val="0"/>
          <w:sz w:val="24"/>
          <w:szCs w:val="24"/>
        </w:rPr>
        <w:t>后续运营维护、升级更新、备品备件等要求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：</w:t>
      </w:r>
    </w:p>
    <w:p w14:paraId="7D2D6D1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后续运营维护：</w:t>
      </w:r>
    </w:p>
    <w:p w14:paraId="11D465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instrText xml:space="preserve"> = 1 \* GB2 \* MERGEFORMAT </w:instrTex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separate"/>
      </w:r>
      <w:r>
        <w:rPr>
          <w:color w:val="auto"/>
        </w:rPr>
        <w:t>⑴</w: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需要有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定期巡检计划，每</w: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学期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对设备进行一次全面的检查和保养，确保设备的稳定运行。</w:t>
      </w:r>
    </w:p>
    <w:p w14:paraId="65DA84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instrText xml:space="preserve"> = 2 \* GB2 \* MERGEFORMAT </w:instrTex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fldChar w:fldCharType="separate"/>
      </w:r>
      <w:r>
        <w:rPr>
          <w:color w:val="auto"/>
        </w:rPr>
        <w:t>⑵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fldChar w:fldCharType="end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需要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建立故障处理流程，明确故障的发现、报告、诊断、修复和验证等各个环节的责任人和时间要求。确保故障处理响应迅速，及时恢复设备的正常运行，减少故障对业务的影响。</w:t>
      </w:r>
    </w:p>
    <w:p w14:paraId="3C665E8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instrText xml:space="preserve"> = 3 \* GB2 \* MERGEFORMAT </w:instrTex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fldChar w:fldCharType="separate"/>
      </w:r>
      <w:r>
        <w:rPr>
          <w:color w:val="auto"/>
        </w:rPr>
        <w:t>⑶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fldChar w:fldCharType="end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需要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定期对维护人员进行技能培训，提高其对设备的了解程度和操作技能，确保维护工作的专业性和准确性。</w:t>
      </w:r>
    </w:p>
    <w:p w14:paraId="64A92D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升级更新：</w:t>
      </w:r>
    </w:p>
    <w:p w14:paraId="281FD752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200"/>
        <w:textAlignment w:val="auto"/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instrText xml:space="preserve"> = 1 \* GB2 \* MERGEFORMAT </w:instrTex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separate"/>
      </w:r>
      <w:r>
        <w:rPr>
          <w:color w:val="auto"/>
        </w:rPr>
        <w:t>⑴</w: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在服务期内免费提供技术更新与升级，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技术更新和升级包括但不限于软件升级、系统优化等方面，以提高</w: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系统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的性能和可靠性。</w:t>
      </w:r>
    </w:p>
    <w:p w14:paraId="409CB1C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备品备件：</w:t>
      </w:r>
    </w:p>
    <w:p w14:paraId="621021B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instrText xml:space="preserve"> = 1 \* GB2 \* MERGEFORMAT </w:instrTex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separate"/>
      </w:r>
      <w:r>
        <w:rPr>
          <w:color w:val="auto"/>
        </w:rPr>
        <w:t>⑴</w: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根据设备的运行状况和维修需求，制定合理的备品备件计划。</w:t>
      </w:r>
    </w:p>
    <w:p w14:paraId="20D96AFB"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instrText xml:space="preserve"> = 2 \* GB2 \* MERGEFORMAT </w:instrTex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fldChar w:fldCharType="separate"/>
      </w:r>
      <w:r>
        <w:rPr>
          <w:color w:val="auto"/>
        </w:rPr>
        <w:t>⑵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fldChar w:fldCharType="end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需提供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备品备件使用与更换流程，明确备品备件的使用条件、更换周期、更换方法等要求。确保备品备件能够及时替换故障部件，保证设备的正常运行。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30A92"/>
    <w:rsid w:val="4BE3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1260"/>
    </w:pPr>
    <w:rPr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next w:val="2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2025-06-17T07:26:00Z</dcterms:created>
  <dc:creator>神光毓逍遥</dc:creator>
  <cp:lastModifiedBy>神光毓逍遥</cp:lastModifiedBy>
  <dcterms:modified xsi:type="dcterms:W3CDTF">2025-06-17T07:29:02Z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047BB6BCE24A467BAB08AB0A2EF56AA5_11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