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7F9F">
      <w:pPr>
        <w:spacing w:line="312" w:lineRule="auto"/>
        <w:contextualSpacing/>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安徽信息工程学院校园配电系统安全升级与2026年度常规维保项目</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2025-2026</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-采购需求</w:t>
      </w:r>
    </w:p>
    <w:p w14:paraId="74BB3E40">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contextualSpacing/>
        <w:jc w:val="left"/>
        <w:textAlignment w:val="auto"/>
        <w:rPr>
          <w:rFonts w:ascii="仿宋" w:hAnsi="仿宋" w:eastAsia="仿宋" w:cs="仿宋"/>
          <w:b/>
          <w:color w:val="auto"/>
          <w:szCs w:val="21"/>
        </w:rPr>
      </w:pPr>
      <w:r>
        <w:rPr>
          <w:rFonts w:hint="eastAsia" w:ascii="仿宋" w:hAnsi="仿宋" w:eastAsia="仿宋" w:cs="仿宋"/>
          <w:b/>
          <w:color w:val="auto"/>
          <w:szCs w:val="21"/>
          <w:lang w:val="en-US" w:eastAsia="zh-CN"/>
        </w:rPr>
        <w:t>一、</w:t>
      </w:r>
      <w:r>
        <w:rPr>
          <w:rFonts w:hint="eastAsia" w:ascii="仿宋" w:hAnsi="仿宋" w:eastAsia="仿宋" w:cs="仿宋"/>
          <w:b/>
          <w:color w:val="auto"/>
          <w:szCs w:val="21"/>
        </w:rPr>
        <w:t>项目基本概况</w:t>
      </w:r>
    </w:p>
    <w:p w14:paraId="1500ACB7">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contextualSpacing/>
        <w:jc w:val="left"/>
        <w:textAlignment w:val="auto"/>
        <w:rPr>
          <w:rFonts w:ascii="仿宋" w:hAnsi="仿宋" w:eastAsia="仿宋" w:cs="仿宋"/>
          <w:b/>
          <w:bCs/>
          <w:color w:val="auto"/>
          <w:szCs w:val="21"/>
        </w:rPr>
      </w:pPr>
      <w:r>
        <w:rPr>
          <w:rFonts w:hint="eastAsia" w:ascii="仿宋" w:hAnsi="仿宋" w:eastAsia="仿宋" w:cs="仿宋"/>
          <w:b/>
          <w:bCs/>
          <w:color w:val="auto"/>
          <w:szCs w:val="21"/>
        </w:rPr>
        <w:t>现状</w:t>
      </w:r>
    </w:p>
    <w:p w14:paraId="177341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安徽信息工程学院坐落于芜湖市湾沚区永和路1号，校内供电系统配置如下：1-2#开闭所进线由杜冲变以10千伏电压经出口北航104线开关送出的架空公用线路供电，3#开闭所进线由工大113架空公用线路供电；总受电变压器共32台，总用电容量24280KVA，具体为400KVA 4台、630KVA 6台、800KVA 18台、1000KVA 2台、1250KVA 2台；配套10KV开闭所3座、变电房14座，变电房分别设于A3、A5、A6、A7、A8、A9、A10、A17、A19、A21、A32、A36等建筑内。</w:t>
      </w:r>
    </w:p>
    <w:p w14:paraId="55920E3A">
      <w:pPr>
        <w:pStyle w:val="9"/>
        <w:keepNext w:val="0"/>
        <w:keepLines w:val="0"/>
        <w:pageBreakBefore w:val="0"/>
        <w:widowControl w:val="0"/>
        <w:kinsoku/>
        <w:wordWrap/>
        <w:overflowPunct/>
        <w:topLinePunct w:val="0"/>
        <w:autoSpaceDE/>
        <w:autoSpaceDN/>
        <w:bidi w:val="0"/>
        <w:adjustRightInd/>
        <w:snapToGrid/>
        <w:spacing w:line="240" w:lineRule="auto"/>
        <w:ind w:firstLine="399" w:firstLineChars="190"/>
        <w:contextualSpacing/>
        <w:jc w:val="left"/>
        <w:textAlignment w:val="auto"/>
        <w:rPr>
          <w:rFonts w:ascii="仿宋" w:hAnsi="仿宋" w:eastAsia="仿宋" w:cs="仿宋"/>
          <w:color w:val="auto"/>
          <w:szCs w:val="21"/>
        </w:rPr>
      </w:pPr>
      <w:r>
        <w:rPr>
          <w:rFonts w:hint="eastAsia" w:ascii="仿宋" w:hAnsi="仿宋" w:eastAsia="仿宋" w:cs="仿宋"/>
          <w:color w:val="auto"/>
          <w:szCs w:val="21"/>
        </w:rPr>
        <w:t>具体供电如下：</w:t>
      </w:r>
    </w:p>
    <w:tbl>
      <w:tblPr>
        <w:tblStyle w:val="6"/>
        <w:tblW w:w="8763" w:type="dxa"/>
        <w:jc w:val="center"/>
        <w:tblLayout w:type="fixed"/>
        <w:tblCellMar>
          <w:top w:w="32" w:type="dxa"/>
          <w:left w:w="64" w:type="dxa"/>
          <w:bottom w:w="32" w:type="dxa"/>
          <w:right w:w="64" w:type="dxa"/>
        </w:tblCellMar>
      </w:tblPr>
      <w:tblGrid>
        <w:gridCol w:w="1123"/>
        <w:gridCol w:w="1463"/>
        <w:gridCol w:w="1520"/>
        <w:gridCol w:w="1970"/>
        <w:gridCol w:w="1320"/>
        <w:gridCol w:w="1367"/>
      </w:tblGrid>
      <w:tr w14:paraId="18EBBA4A">
        <w:tblPrEx>
          <w:tblCellMar>
            <w:top w:w="32" w:type="dxa"/>
            <w:left w:w="64" w:type="dxa"/>
            <w:bottom w:w="32" w:type="dxa"/>
            <w:right w:w="64" w:type="dxa"/>
          </w:tblCellMar>
        </w:tblPrEx>
        <w:trPr>
          <w:trHeight w:val="185" w:hRule="atLeast"/>
          <w:tblHeader/>
          <w:jc w:val="center"/>
        </w:trPr>
        <w:tc>
          <w:tcPr>
            <w:tcW w:w="8763" w:type="dxa"/>
            <w:gridSpan w:val="6"/>
            <w:tcBorders>
              <w:top w:val="nil"/>
              <w:left w:val="nil"/>
              <w:bottom w:val="nil"/>
              <w:right w:val="nil"/>
            </w:tcBorders>
            <w:shd w:val="clear" w:color="auto" w:fill="auto"/>
            <w:noWrap/>
            <w:vAlign w:val="center"/>
          </w:tcPr>
          <w:p w14:paraId="2E4D253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color w:val="auto"/>
                <w:sz w:val="18"/>
                <w:szCs w:val="18"/>
                <w:lang w:eastAsia="zh-CN"/>
              </w:rPr>
            </w:pPr>
            <w:r>
              <w:rPr>
                <w:rFonts w:hint="eastAsia" w:ascii="仿宋" w:hAnsi="仿宋" w:eastAsia="仿宋" w:cs="仿宋"/>
                <w:b/>
                <w:bCs/>
                <w:color w:val="auto"/>
                <w:sz w:val="18"/>
                <w:szCs w:val="18"/>
                <w:lang w:eastAsia="zh-CN"/>
              </w:rPr>
              <w:t>开闭所及变电房数据信息</w:t>
            </w:r>
          </w:p>
        </w:tc>
      </w:tr>
      <w:tr w14:paraId="77402040">
        <w:tblPrEx>
          <w:tblCellMar>
            <w:top w:w="32" w:type="dxa"/>
            <w:left w:w="64" w:type="dxa"/>
            <w:bottom w:w="32" w:type="dxa"/>
            <w:right w:w="64" w:type="dxa"/>
          </w:tblCellMar>
        </w:tblPrEx>
        <w:trPr>
          <w:trHeight w:val="170" w:hRule="atLeast"/>
          <w:tblHeader/>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5AE1">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default" w:ascii="仿宋" w:hAnsi="仿宋" w:eastAsia="仿宋" w:cs="仿宋"/>
                <w:b/>
                <w:bCs/>
                <w:color w:val="auto"/>
                <w:sz w:val="18"/>
                <w:szCs w:val="18"/>
                <w:lang w:val="en-US" w:eastAsia="zh-CN"/>
              </w:rPr>
            </w:pPr>
            <w:r>
              <w:rPr>
                <w:rFonts w:hint="eastAsia" w:ascii="仿宋" w:hAnsi="仿宋" w:eastAsia="仿宋" w:cs="仿宋"/>
                <w:b/>
                <w:bCs/>
                <w:color w:val="auto"/>
                <w:sz w:val="18"/>
                <w:szCs w:val="18"/>
                <w:lang w:eastAsia="zh-CN"/>
              </w:rPr>
              <w:t>开闭所</w:t>
            </w:r>
            <w:r>
              <w:rPr>
                <w:rFonts w:hint="eastAsia" w:ascii="仿宋" w:hAnsi="仿宋" w:eastAsia="仿宋" w:cs="仿宋"/>
                <w:b/>
                <w:bCs/>
                <w:color w:val="auto"/>
                <w:sz w:val="18"/>
                <w:szCs w:val="18"/>
                <w:lang w:val="en-US" w:eastAsia="zh-CN"/>
              </w:rPr>
              <w:t>名称</w:t>
            </w:r>
          </w:p>
        </w:tc>
        <w:tc>
          <w:tcPr>
            <w:tcW w:w="1463" w:type="dxa"/>
            <w:tcBorders>
              <w:top w:val="single" w:color="000000" w:sz="4" w:space="0"/>
              <w:left w:val="single" w:color="000000" w:sz="4" w:space="0"/>
              <w:right w:val="single" w:color="000000" w:sz="4" w:space="0"/>
            </w:tcBorders>
            <w:shd w:val="clear" w:color="auto" w:fill="FFFFFF"/>
            <w:vAlign w:val="center"/>
          </w:tcPr>
          <w:p w14:paraId="5757695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变电房名称</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9A0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变压器容量（KVA）</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0705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供电范围</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A05F">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供电线路名称</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4AA9F">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b/>
                <w:bCs/>
                <w:color w:val="auto"/>
                <w:sz w:val="18"/>
                <w:szCs w:val="18"/>
                <w:lang w:eastAsia="zh-CN"/>
              </w:rPr>
            </w:pPr>
            <w:r>
              <w:rPr>
                <w:rFonts w:hint="eastAsia" w:ascii="仿宋" w:hAnsi="仿宋" w:eastAsia="仿宋" w:cs="仿宋"/>
                <w:b/>
                <w:bCs/>
                <w:color w:val="auto"/>
                <w:sz w:val="18"/>
                <w:szCs w:val="18"/>
                <w:lang w:eastAsia="zh-CN"/>
              </w:rPr>
              <w:t>变电站位置</w:t>
            </w:r>
          </w:p>
        </w:tc>
      </w:tr>
      <w:tr w14:paraId="1D06B261">
        <w:tblPrEx>
          <w:tblCellMar>
            <w:top w:w="32" w:type="dxa"/>
            <w:left w:w="64" w:type="dxa"/>
            <w:bottom w:w="32" w:type="dxa"/>
            <w:right w:w="64" w:type="dxa"/>
          </w:tblCellMar>
        </w:tblPrEx>
        <w:trPr>
          <w:trHeight w:val="90" w:hRule="atLeast"/>
          <w:jc w:val="center"/>
        </w:trPr>
        <w:tc>
          <w:tcPr>
            <w:tcW w:w="1123" w:type="dxa"/>
            <w:vMerge w:val="restart"/>
            <w:tcBorders>
              <w:top w:val="single" w:color="000000" w:sz="4" w:space="0"/>
              <w:left w:val="single" w:color="000000" w:sz="4" w:space="0"/>
              <w:right w:val="single" w:color="000000" w:sz="4" w:space="0"/>
            </w:tcBorders>
            <w:shd w:val="clear" w:color="auto" w:fill="FFFFFF"/>
            <w:vAlign w:val="center"/>
          </w:tcPr>
          <w:p w14:paraId="1B791AD1">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1#开闭所</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AB961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BCAD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A60E7E">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A4教学楼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BCD21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F3940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w:t>
            </w:r>
            <w:r>
              <w:rPr>
                <w:rFonts w:hint="eastAsia" w:ascii="仿宋" w:hAnsi="仿宋" w:eastAsia="仿宋" w:cs="仿宋"/>
                <w:color w:val="auto"/>
                <w:sz w:val="18"/>
                <w:szCs w:val="18"/>
                <w:lang w:val="en-US" w:eastAsia="zh-CN"/>
              </w:rPr>
              <w:t>楼</w:t>
            </w:r>
            <w:r>
              <w:rPr>
                <w:rFonts w:hint="eastAsia" w:ascii="仿宋" w:hAnsi="仿宋" w:eastAsia="仿宋" w:cs="仿宋"/>
                <w:color w:val="auto"/>
                <w:sz w:val="18"/>
                <w:szCs w:val="18"/>
              </w:rPr>
              <w:t>架空层</w:t>
            </w:r>
          </w:p>
        </w:tc>
      </w:tr>
      <w:tr w14:paraId="189AA441">
        <w:tblPrEx>
          <w:tblCellMar>
            <w:top w:w="32" w:type="dxa"/>
            <w:left w:w="64" w:type="dxa"/>
            <w:bottom w:w="32" w:type="dxa"/>
            <w:right w:w="64" w:type="dxa"/>
          </w:tblCellMar>
        </w:tblPrEx>
        <w:trPr>
          <w:trHeight w:val="90" w:hRule="atLeast"/>
          <w:jc w:val="center"/>
        </w:trPr>
        <w:tc>
          <w:tcPr>
            <w:tcW w:w="1123" w:type="dxa"/>
            <w:vMerge w:val="continue"/>
            <w:tcBorders>
              <w:left w:val="single" w:color="000000" w:sz="4" w:space="0"/>
              <w:right w:val="single" w:color="000000" w:sz="4" w:space="0"/>
            </w:tcBorders>
            <w:shd w:val="clear" w:color="auto" w:fill="FFFFFF"/>
            <w:vAlign w:val="center"/>
          </w:tcPr>
          <w:p w14:paraId="02864A1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38E10">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445F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F09CB">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8F67E">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4935B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5C400CC3">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1DAB3F9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89D0D3">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求是楼变电房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FFE7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EC4AD3">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A1、A2、A3楼、求是楼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9F79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C176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求是楼</w:t>
            </w:r>
            <w:r>
              <w:rPr>
                <w:rFonts w:hint="eastAsia" w:ascii="仿宋" w:hAnsi="仿宋" w:eastAsia="仿宋" w:cs="仿宋"/>
                <w:color w:val="auto"/>
                <w:sz w:val="18"/>
                <w:szCs w:val="18"/>
                <w:lang w:val="en-US" w:eastAsia="zh-CN"/>
              </w:rPr>
              <w:t>内庭院</w:t>
            </w:r>
          </w:p>
        </w:tc>
      </w:tr>
      <w:tr w14:paraId="4705B321">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6D7842B2">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75A29">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246E1">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63EA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66CB0">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F3975">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1FB3EFA6">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6CD4C603">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6813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图书馆变电房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CAFF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630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4379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图书馆</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0069D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5749A1">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图书馆</w:t>
            </w:r>
            <w:r>
              <w:rPr>
                <w:rFonts w:hint="eastAsia" w:ascii="仿宋" w:hAnsi="仿宋" w:eastAsia="仿宋" w:cs="仿宋"/>
                <w:color w:val="auto"/>
                <w:sz w:val="18"/>
                <w:szCs w:val="18"/>
                <w:lang w:val="en-US" w:eastAsia="zh-CN"/>
              </w:rPr>
              <w:t>北侧</w:t>
            </w:r>
          </w:p>
        </w:tc>
      </w:tr>
      <w:tr w14:paraId="418A3C89">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4B37B63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5E23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63A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630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8800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DCFC8">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C584B">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4FF676D7">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0FD35815">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EC75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A8变电房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E3E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CD3CE">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A8工程训练中心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B98BB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CA29E3">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A8</w:t>
            </w:r>
            <w:r>
              <w:rPr>
                <w:rFonts w:hint="eastAsia" w:ascii="仿宋" w:hAnsi="仿宋" w:eastAsia="仿宋" w:cs="仿宋"/>
                <w:color w:val="auto"/>
                <w:sz w:val="18"/>
                <w:szCs w:val="18"/>
                <w:lang w:val="en-US" w:eastAsia="zh-CN"/>
              </w:rPr>
              <w:t>楼西侧</w:t>
            </w:r>
          </w:p>
        </w:tc>
      </w:tr>
      <w:tr w14:paraId="66221A3A">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6D64D04F">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9083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D392">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C3FE3">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CAD53">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DC633">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1E7806D0">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1E7FAF85">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33F00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A6变电房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878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AF18B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A6计算机楼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84B05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5F6DEE">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lang w:val="en-US" w:eastAsia="zh-CN"/>
              </w:rPr>
              <w:t>A6楼北侧</w:t>
            </w:r>
          </w:p>
        </w:tc>
      </w:tr>
      <w:tr w14:paraId="0841EE96">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740DD82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31F528">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98FF">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2DC0A">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AACE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D1FD6B">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12CF2B40">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2B5F1C7E">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E0704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A5变电房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0D7E">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400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7D3D7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A5教学楼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2F00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FE502F">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A5楼</w:t>
            </w:r>
            <w:r>
              <w:rPr>
                <w:rFonts w:hint="eastAsia" w:ascii="仿宋" w:hAnsi="仿宋" w:eastAsia="仿宋" w:cs="仿宋"/>
                <w:color w:val="auto"/>
                <w:sz w:val="18"/>
                <w:szCs w:val="18"/>
                <w:lang w:val="en-US" w:eastAsia="zh-CN"/>
              </w:rPr>
              <w:t>西南</w:t>
            </w:r>
          </w:p>
        </w:tc>
      </w:tr>
      <w:tr w14:paraId="445F8120">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014E838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348F3DA0">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1B9E0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400</w:t>
            </w:r>
          </w:p>
        </w:tc>
        <w:tc>
          <w:tcPr>
            <w:tcW w:w="1970"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5051B39F">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4FC7E55C">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4A9211A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04A2F4C8">
        <w:tblPrEx>
          <w:tblCellMar>
            <w:top w:w="32" w:type="dxa"/>
            <w:left w:w="64" w:type="dxa"/>
            <w:bottom w:w="32" w:type="dxa"/>
            <w:right w:w="64" w:type="dxa"/>
          </w:tblCellMar>
        </w:tblPrEx>
        <w:trPr>
          <w:trHeight w:val="191" w:hRule="atLeast"/>
          <w:jc w:val="center"/>
        </w:trPr>
        <w:tc>
          <w:tcPr>
            <w:tcW w:w="1123" w:type="dxa"/>
            <w:vMerge w:val="continue"/>
            <w:tcBorders>
              <w:left w:val="single" w:color="000000" w:sz="4" w:space="0"/>
              <w:right w:val="single" w:color="000000" w:sz="4" w:space="0"/>
            </w:tcBorders>
            <w:shd w:val="clear" w:color="auto" w:fill="FFFFFF"/>
            <w:vAlign w:val="center"/>
          </w:tcPr>
          <w:p w14:paraId="3DAAAE7A">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auto" w:sz="4" w:space="0"/>
              <w:left w:val="single" w:color="000000" w:sz="4" w:space="0"/>
              <w:right w:val="single" w:color="000000" w:sz="4" w:space="0"/>
            </w:tcBorders>
            <w:shd w:val="clear" w:color="auto" w:fill="FFFFFF"/>
            <w:vAlign w:val="center"/>
          </w:tcPr>
          <w:p w14:paraId="0E55A6D9">
            <w:pPr>
              <w:keepNext w:val="0"/>
              <w:keepLines w:val="0"/>
              <w:pageBreakBefore w:val="0"/>
              <w:kinsoku/>
              <w:wordWrap/>
              <w:overflowPunct/>
              <w:topLinePunct w:val="0"/>
              <w:autoSpaceDE/>
              <w:autoSpaceDN/>
              <w:bidi w:val="0"/>
              <w:adjustRightInd/>
              <w:snapToGrid w:val="0"/>
              <w:spacing w:line="200" w:lineRule="exact"/>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 xml:space="preserve">A9变电房 </w:t>
            </w:r>
          </w:p>
        </w:tc>
        <w:tc>
          <w:tcPr>
            <w:tcW w:w="1520" w:type="dxa"/>
            <w:tcBorders>
              <w:top w:val="single" w:color="auto" w:sz="4" w:space="0"/>
              <w:left w:val="single" w:color="000000" w:sz="4" w:space="0"/>
              <w:bottom w:val="single" w:color="auto" w:sz="4" w:space="0"/>
              <w:right w:val="single" w:color="000000" w:sz="4" w:space="0"/>
            </w:tcBorders>
            <w:shd w:val="clear" w:color="auto" w:fill="FFFFFF"/>
            <w:vAlign w:val="center"/>
          </w:tcPr>
          <w:p w14:paraId="111EBFF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auto" w:sz="4" w:space="0"/>
              <w:left w:val="single" w:color="000000" w:sz="4" w:space="0"/>
              <w:right w:val="single" w:color="000000" w:sz="4" w:space="0"/>
            </w:tcBorders>
            <w:shd w:val="clear" w:color="auto" w:fill="FFFFFF"/>
            <w:vAlign w:val="center"/>
          </w:tcPr>
          <w:p w14:paraId="25D68F3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A9办公楼</w:t>
            </w:r>
          </w:p>
        </w:tc>
        <w:tc>
          <w:tcPr>
            <w:tcW w:w="1320" w:type="dxa"/>
            <w:vMerge w:val="restart"/>
            <w:tcBorders>
              <w:top w:val="single" w:color="auto" w:sz="4" w:space="0"/>
              <w:left w:val="single" w:color="000000" w:sz="4" w:space="0"/>
              <w:right w:val="single" w:color="000000" w:sz="4" w:space="0"/>
            </w:tcBorders>
            <w:shd w:val="clear" w:color="auto" w:fill="FFFFFF"/>
            <w:vAlign w:val="center"/>
          </w:tcPr>
          <w:p w14:paraId="4EF1198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auto" w:sz="4" w:space="0"/>
              <w:left w:val="single" w:color="000000" w:sz="4" w:space="0"/>
              <w:right w:val="single" w:color="000000" w:sz="4" w:space="0"/>
            </w:tcBorders>
            <w:shd w:val="clear" w:color="auto" w:fill="FFFFFF"/>
            <w:vAlign w:val="center"/>
          </w:tcPr>
          <w:p w14:paraId="3FE5FB3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rPr>
              <w:t>A9</w:t>
            </w:r>
            <w:r>
              <w:rPr>
                <w:rFonts w:hint="eastAsia" w:ascii="仿宋" w:hAnsi="仿宋" w:eastAsia="仿宋" w:cs="仿宋"/>
                <w:color w:val="auto"/>
                <w:sz w:val="18"/>
                <w:szCs w:val="18"/>
                <w:lang w:val="en-US" w:eastAsia="zh-CN"/>
              </w:rPr>
              <w:t>楼南一层</w:t>
            </w:r>
          </w:p>
        </w:tc>
      </w:tr>
      <w:tr w14:paraId="0A662A24">
        <w:tblPrEx>
          <w:tblCellMar>
            <w:top w:w="32" w:type="dxa"/>
            <w:left w:w="64" w:type="dxa"/>
            <w:bottom w:w="32" w:type="dxa"/>
            <w:right w:w="64" w:type="dxa"/>
          </w:tblCellMar>
        </w:tblPrEx>
        <w:trPr>
          <w:trHeight w:val="306" w:hRule="atLeast"/>
          <w:jc w:val="center"/>
        </w:trPr>
        <w:tc>
          <w:tcPr>
            <w:tcW w:w="1123" w:type="dxa"/>
            <w:vMerge w:val="continue"/>
            <w:tcBorders>
              <w:left w:val="single" w:color="000000" w:sz="4" w:space="0"/>
              <w:bottom w:val="single" w:color="000000" w:sz="4" w:space="0"/>
              <w:right w:val="single" w:color="000000" w:sz="4" w:space="0"/>
            </w:tcBorders>
            <w:shd w:val="clear" w:color="auto" w:fill="FFFFFF"/>
            <w:vAlign w:val="center"/>
          </w:tcPr>
          <w:p w14:paraId="1F3CC37F">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left w:val="single" w:color="000000" w:sz="4" w:space="0"/>
              <w:bottom w:val="single" w:color="000000" w:sz="4" w:space="0"/>
              <w:right w:val="single" w:color="000000" w:sz="4" w:space="0"/>
            </w:tcBorders>
            <w:shd w:val="clear" w:color="auto" w:fill="FFFFFF"/>
            <w:vAlign w:val="center"/>
          </w:tcPr>
          <w:p w14:paraId="222053B6">
            <w:pPr>
              <w:pStyle w:val="9"/>
              <w:keepNext w:val="0"/>
              <w:keepLines w:val="0"/>
              <w:pageBreakBefore w:val="0"/>
              <w:kinsoku/>
              <w:wordWrap/>
              <w:overflowPunct/>
              <w:topLinePunct w:val="0"/>
              <w:autoSpaceDE/>
              <w:autoSpaceDN/>
              <w:bidi w:val="0"/>
              <w:adjustRightInd/>
              <w:snapToGrid w:val="0"/>
              <w:spacing w:line="200" w:lineRule="exact"/>
              <w:contextualSpacing/>
              <w:jc w:val="center"/>
              <w:textAlignment w:val="auto"/>
              <w:rPr>
                <w:rFonts w:ascii="仿宋" w:hAnsi="仿宋" w:eastAsia="仿宋" w:cs="仿宋"/>
                <w:color w:val="auto"/>
                <w:sz w:val="18"/>
                <w:szCs w:val="18"/>
              </w:rPr>
            </w:pPr>
          </w:p>
        </w:tc>
        <w:tc>
          <w:tcPr>
            <w:tcW w:w="152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3A2DBEB">
            <w:pPr>
              <w:pStyle w:val="9"/>
              <w:keepNext w:val="0"/>
              <w:keepLines w:val="0"/>
              <w:pageBreakBefore w:val="0"/>
              <w:kinsoku/>
              <w:wordWrap/>
              <w:overflowPunct/>
              <w:topLinePunct w:val="0"/>
              <w:autoSpaceDE/>
              <w:autoSpaceDN/>
              <w:bidi w:val="0"/>
              <w:adjustRightInd/>
              <w:snapToGrid w:val="0"/>
              <w:spacing w:line="200" w:lineRule="exact"/>
              <w:ind w:left="0" w:leftChars="0"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left w:val="single" w:color="000000" w:sz="4" w:space="0"/>
              <w:bottom w:val="single" w:color="000000" w:sz="4" w:space="0"/>
              <w:right w:val="single" w:color="000000" w:sz="4" w:space="0"/>
            </w:tcBorders>
            <w:shd w:val="clear" w:color="auto" w:fill="FFFFFF"/>
            <w:vAlign w:val="center"/>
          </w:tcPr>
          <w:p w14:paraId="647DE500">
            <w:pPr>
              <w:pStyle w:val="9"/>
              <w:keepNext w:val="0"/>
              <w:keepLines w:val="0"/>
              <w:pageBreakBefore w:val="0"/>
              <w:kinsoku/>
              <w:wordWrap/>
              <w:overflowPunct/>
              <w:topLinePunct w:val="0"/>
              <w:autoSpaceDE/>
              <w:autoSpaceDN/>
              <w:bidi w:val="0"/>
              <w:adjustRightInd/>
              <w:snapToGrid w:val="0"/>
              <w:spacing w:line="200" w:lineRule="exact"/>
              <w:contextualSpacing/>
              <w:jc w:val="center"/>
              <w:textAlignment w:val="auto"/>
              <w:rPr>
                <w:rFonts w:ascii="仿宋" w:hAnsi="仿宋" w:eastAsia="仿宋" w:cs="仿宋"/>
                <w:color w:val="auto"/>
                <w:sz w:val="18"/>
                <w:szCs w:val="18"/>
              </w:rPr>
            </w:pPr>
          </w:p>
        </w:tc>
        <w:tc>
          <w:tcPr>
            <w:tcW w:w="1320" w:type="dxa"/>
            <w:vMerge w:val="continue"/>
            <w:tcBorders>
              <w:left w:val="single" w:color="000000" w:sz="4" w:space="0"/>
              <w:bottom w:val="single" w:color="000000" w:sz="4" w:space="0"/>
              <w:right w:val="single" w:color="000000" w:sz="4" w:space="0"/>
            </w:tcBorders>
            <w:shd w:val="clear" w:color="auto" w:fill="FFFFFF"/>
            <w:vAlign w:val="center"/>
          </w:tcPr>
          <w:p w14:paraId="2708D3A9">
            <w:pPr>
              <w:pStyle w:val="9"/>
              <w:keepNext w:val="0"/>
              <w:keepLines w:val="0"/>
              <w:pageBreakBefore w:val="0"/>
              <w:kinsoku/>
              <w:wordWrap/>
              <w:overflowPunct/>
              <w:topLinePunct w:val="0"/>
              <w:autoSpaceDE/>
              <w:autoSpaceDN/>
              <w:bidi w:val="0"/>
              <w:adjustRightInd/>
              <w:snapToGrid w:val="0"/>
              <w:spacing w:line="200" w:lineRule="exact"/>
              <w:contextualSpacing/>
              <w:jc w:val="center"/>
              <w:textAlignment w:val="auto"/>
              <w:rPr>
                <w:rFonts w:ascii="仿宋" w:hAnsi="仿宋" w:eastAsia="仿宋" w:cs="仿宋"/>
                <w:color w:val="auto"/>
                <w:sz w:val="18"/>
                <w:szCs w:val="18"/>
              </w:rPr>
            </w:pPr>
          </w:p>
        </w:tc>
        <w:tc>
          <w:tcPr>
            <w:tcW w:w="1367" w:type="dxa"/>
            <w:vMerge w:val="continue"/>
            <w:tcBorders>
              <w:left w:val="single" w:color="000000" w:sz="4" w:space="0"/>
              <w:bottom w:val="single" w:color="000000" w:sz="4" w:space="0"/>
              <w:right w:val="single" w:color="000000" w:sz="4" w:space="0"/>
            </w:tcBorders>
            <w:shd w:val="clear" w:color="auto" w:fill="FFFFFF"/>
            <w:vAlign w:val="center"/>
          </w:tcPr>
          <w:p w14:paraId="2C224059">
            <w:pPr>
              <w:pStyle w:val="9"/>
              <w:keepNext w:val="0"/>
              <w:keepLines w:val="0"/>
              <w:pageBreakBefore w:val="0"/>
              <w:kinsoku/>
              <w:wordWrap/>
              <w:overflowPunct/>
              <w:topLinePunct w:val="0"/>
              <w:autoSpaceDE/>
              <w:autoSpaceDN/>
              <w:bidi w:val="0"/>
              <w:adjustRightInd/>
              <w:snapToGrid w:val="0"/>
              <w:spacing w:line="200" w:lineRule="exact"/>
              <w:contextualSpacing/>
              <w:jc w:val="center"/>
              <w:textAlignment w:val="auto"/>
              <w:rPr>
                <w:rFonts w:ascii="仿宋" w:hAnsi="仿宋" w:eastAsia="仿宋" w:cs="仿宋"/>
                <w:color w:val="auto"/>
                <w:sz w:val="18"/>
                <w:szCs w:val="18"/>
              </w:rPr>
            </w:pPr>
          </w:p>
        </w:tc>
      </w:tr>
      <w:tr w14:paraId="35C2BEBF">
        <w:tblPrEx>
          <w:tblCellMar>
            <w:top w:w="32" w:type="dxa"/>
            <w:left w:w="64" w:type="dxa"/>
            <w:bottom w:w="32" w:type="dxa"/>
            <w:right w:w="64" w:type="dxa"/>
          </w:tblCellMar>
        </w:tblPrEx>
        <w:trPr>
          <w:trHeight w:val="191" w:hRule="atLeast"/>
          <w:jc w:val="center"/>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AFA32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2#开闭所</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CD0C9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A17变电房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06A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0FD3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color w:val="auto"/>
                <w:sz w:val="18"/>
                <w:szCs w:val="18"/>
                <w:lang w:eastAsia="zh-CN"/>
              </w:rPr>
            </w:pPr>
            <w:r>
              <w:rPr>
                <w:rFonts w:hint="eastAsia" w:ascii="仿宋" w:hAnsi="仿宋" w:eastAsia="仿宋" w:cs="仿宋"/>
                <w:color w:val="auto"/>
                <w:sz w:val="18"/>
                <w:szCs w:val="18"/>
              </w:rPr>
              <w:t>A17、A18楼</w:t>
            </w:r>
            <w:r>
              <w:rPr>
                <w:rFonts w:hint="eastAsia" w:ascii="仿宋" w:hAnsi="仿宋" w:eastAsia="仿宋" w:cs="仿宋"/>
                <w:color w:val="auto"/>
                <w:sz w:val="18"/>
                <w:szCs w:val="18"/>
                <w:lang w:eastAsia="zh-CN"/>
              </w:rPr>
              <w:t>、</w:t>
            </w:r>
          </w:p>
          <w:p w14:paraId="54F02E7E">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陶然餐厅、体育馆</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3A46C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76E1E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A17内庭院</w:t>
            </w:r>
          </w:p>
        </w:tc>
      </w:tr>
      <w:tr w14:paraId="041B5B48">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9BA05">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0DB7F">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4E1A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1F687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13BB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66372">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0CC6DEE9">
        <w:tblPrEx>
          <w:tblCellMar>
            <w:top w:w="32" w:type="dxa"/>
            <w:left w:w="64" w:type="dxa"/>
            <w:bottom w:w="32" w:type="dxa"/>
            <w:right w:w="64" w:type="dxa"/>
          </w:tblCellMar>
        </w:tblPrEx>
        <w:trPr>
          <w:trHeight w:val="90"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0AEE8">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06CB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A19变电房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7C9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2B588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A19、A20宿舍楼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0F987F">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4319E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A19内庭院</w:t>
            </w:r>
          </w:p>
        </w:tc>
      </w:tr>
      <w:tr w14:paraId="208925AA">
        <w:tblPrEx>
          <w:tblCellMar>
            <w:top w:w="32" w:type="dxa"/>
            <w:left w:w="64" w:type="dxa"/>
            <w:bottom w:w="32" w:type="dxa"/>
            <w:right w:w="64" w:type="dxa"/>
          </w:tblCellMar>
        </w:tblPrEx>
        <w:trPr>
          <w:trHeight w:val="90"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0E218">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D1209">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717F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17B8C">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BC8D0">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9DA3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23A948B4">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A8A22">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A8B6F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A21变电房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DFA1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1000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54C78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A37宿舍楼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CB474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F7632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A21架空层</w:t>
            </w:r>
          </w:p>
        </w:tc>
      </w:tr>
      <w:tr w14:paraId="52121C65">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45FF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68E75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DA31">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1000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63A28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EAEDFA">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4834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72E8B9E4">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3ED9E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6BE5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BBEA">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630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502AE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A21宿舍楼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D6D10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北航104线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926C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A21架空层</w:t>
            </w:r>
          </w:p>
        </w:tc>
      </w:tr>
      <w:tr w14:paraId="46D4F715">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69AFE">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429D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F49F">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630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3EBD2">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E4759">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C2551">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0A144AC6">
        <w:tblPrEx>
          <w:tblCellMar>
            <w:top w:w="32" w:type="dxa"/>
            <w:left w:w="64" w:type="dxa"/>
            <w:bottom w:w="32" w:type="dxa"/>
            <w:right w:w="64" w:type="dxa"/>
          </w:tblCellMar>
        </w:tblPrEx>
        <w:trPr>
          <w:trHeight w:val="191" w:hRule="atLeast"/>
          <w:jc w:val="center"/>
        </w:trPr>
        <w:tc>
          <w:tcPr>
            <w:tcW w:w="11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E6248C">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3#开闭所</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3D570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A32变电1#房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C1FB">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AE869C">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A33、A34宿舍楼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A2107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工大113线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B464F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A32</w:t>
            </w:r>
            <w:r>
              <w:rPr>
                <w:rFonts w:hint="eastAsia" w:ascii="仿宋" w:hAnsi="仿宋" w:eastAsia="仿宋" w:cs="仿宋"/>
                <w:color w:val="auto"/>
                <w:sz w:val="18"/>
                <w:szCs w:val="18"/>
                <w:lang w:val="en-US" w:eastAsia="zh-CN"/>
              </w:rPr>
              <w:t>南</w:t>
            </w:r>
            <w:r>
              <w:rPr>
                <w:rFonts w:hint="eastAsia" w:ascii="仿宋" w:hAnsi="仿宋" w:eastAsia="仿宋" w:cs="仿宋"/>
                <w:color w:val="auto"/>
                <w:sz w:val="18"/>
                <w:szCs w:val="18"/>
              </w:rPr>
              <w:t>架空层</w:t>
            </w:r>
          </w:p>
        </w:tc>
      </w:tr>
      <w:tr w14:paraId="6DBF0A8F">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C246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6700A">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9FE6">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EA31C">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90D70C">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E1F3B">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62D8930B">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6A8E5">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right w:val="single" w:color="000000" w:sz="4" w:space="0"/>
            </w:tcBorders>
            <w:shd w:val="clear" w:color="auto" w:fill="FFFFFF"/>
            <w:vAlign w:val="center"/>
          </w:tcPr>
          <w:p w14:paraId="22A17AE1">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A32变电2#房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1EA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1250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27507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A32楼食堂用电</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C3AE5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工大113线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A8E88E">
            <w:pPr>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A32</w:t>
            </w:r>
            <w:r>
              <w:rPr>
                <w:rFonts w:hint="eastAsia" w:ascii="仿宋" w:hAnsi="仿宋" w:eastAsia="仿宋" w:cs="仿宋"/>
                <w:color w:val="auto"/>
                <w:sz w:val="18"/>
                <w:szCs w:val="18"/>
                <w:lang w:val="en-US" w:eastAsia="zh-CN"/>
              </w:rPr>
              <w:t>南</w:t>
            </w:r>
            <w:r>
              <w:rPr>
                <w:rFonts w:hint="eastAsia" w:ascii="仿宋" w:hAnsi="仿宋" w:eastAsia="仿宋" w:cs="仿宋"/>
                <w:color w:val="auto"/>
                <w:sz w:val="18"/>
                <w:szCs w:val="18"/>
              </w:rPr>
              <w:t>架空层</w:t>
            </w:r>
          </w:p>
        </w:tc>
      </w:tr>
      <w:tr w14:paraId="2014048C">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6CDE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left w:val="single" w:color="000000" w:sz="4" w:space="0"/>
              <w:right w:val="single" w:color="000000" w:sz="4" w:space="0"/>
            </w:tcBorders>
            <w:shd w:val="clear" w:color="auto" w:fill="FFFFFF"/>
            <w:vAlign w:val="center"/>
          </w:tcPr>
          <w:p w14:paraId="316BB1FF">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B969">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1250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D4B5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50B2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C97A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67BB4FB6">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2CD6D">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left w:val="single" w:color="000000" w:sz="4" w:space="0"/>
              <w:right w:val="single" w:color="000000" w:sz="4" w:space="0"/>
            </w:tcBorders>
            <w:shd w:val="clear" w:color="auto" w:fill="FFFFFF"/>
            <w:vAlign w:val="center"/>
          </w:tcPr>
          <w:p w14:paraId="1750B5CB">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24A1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6BFAC">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A31、A11楼用电</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BCE432">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工大113线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0059FC">
            <w:pPr>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A32</w:t>
            </w:r>
            <w:r>
              <w:rPr>
                <w:rFonts w:hint="eastAsia" w:ascii="仿宋" w:hAnsi="仿宋" w:eastAsia="仿宋" w:cs="仿宋"/>
                <w:color w:val="auto"/>
                <w:sz w:val="18"/>
                <w:szCs w:val="18"/>
                <w:lang w:val="en-US" w:eastAsia="zh-CN"/>
              </w:rPr>
              <w:t>南</w:t>
            </w:r>
            <w:r>
              <w:rPr>
                <w:rFonts w:hint="eastAsia" w:ascii="仿宋" w:hAnsi="仿宋" w:eastAsia="仿宋" w:cs="仿宋"/>
                <w:color w:val="auto"/>
                <w:sz w:val="18"/>
                <w:szCs w:val="18"/>
              </w:rPr>
              <w:t>架空层</w:t>
            </w:r>
          </w:p>
        </w:tc>
      </w:tr>
      <w:tr w14:paraId="6293A5D7">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0C15B">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left w:val="single" w:color="000000" w:sz="4" w:space="0"/>
              <w:bottom w:val="single" w:color="000000" w:sz="4" w:space="0"/>
              <w:right w:val="single" w:color="000000" w:sz="4" w:space="0"/>
            </w:tcBorders>
            <w:shd w:val="clear" w:color="auto" w:fill="FFFFFF"/>
            <w:vAlign w:val="center"/>
          </w:tcPr>
          <w:p w14:paraId="197A645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20D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800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A9F4CA">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E50A9">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42B969">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6F074C16">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53B9B">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4041D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A36变电1#房</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49D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400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BBDD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A35宿舍楼用电</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FF1AB0">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工大113线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E88DD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A36连廊北侧</w:t>
            </w:r>
          </w:p>
        </w:tc>
      </w:tr>
      <w:tr w14:paraId="59C53099">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77258">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C1C9E">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AA7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400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A7E09">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695BA">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11B58">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0AE69773">
        <w:tblPrEx>
          <w:tblCellMar>
            <w:top w:w="32" w:type="dxa"/>
            <w:left w:w="64" w:type="dxa"/>
            <w:bottom w:w="32" w:type="dxa"/>
            <w:right w:w="64" w:type="dxa"/>
          </w:tblCellMar>
        </w:tblPrEx>
        <w:trPr>
          <w:trHeight w:val="191"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489F7">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CEBE15">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A36变电2#房</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0B29D">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630</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E740BB">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A36宿舍楼用电</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C27AA7">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工大113线</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FBD978">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A36连廊南侧</w:t>
            </w:r>
          </w:p>
        </w:tc>
      </w:tr>
      <w:tr w14:paraId="37558477">
        <w:tblPrEx>
          <w:tblCellMar>
            <w:top w:w="32" w:type="dxa"/>
            <w:left w:w="64" w:type="dxa"/>
            <w:bottom w:w="32" w:type="dxa"/>
            <w:right w:w="64" w:type="dxa"/>
          </w:tblCellMar>
        </w:tblPrEx>
        <w:trPr>
          <w:trHeight w:val="90" w:hRule="atLeast"/>
          <w:jc w:val="center"/>
        </w:trPr>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2FF56">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A0234">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2B43">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630</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688F3">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82868F">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8FB05">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p>
        </w:tc>
      </w:tr>
      <w:tr w14:paraId="4B83EF0C">
        <w:tblPrEx>
          <w:tblCellMar>
            <w:top w:w="32" w:type="dxa"/>
            <w:left w:w="64" w:type="dxa"/>
            <w:bottom w:w="32" w:type="dxa"/>
            <w:right w:w="64" w:type="dxa"/>
          </w:tblCellMar>
        </w:tblPrEx>
        <w:trPr>
          <w:trHeight w:val="196" w:hRule="atLeast"/>
          <w:jc w:val="center"/>
        </w:trPr>
        <w:tc>
          <w:tcPr>
            <w:tcW w:w="2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DE7334">
            <w:pPr>
              <w:pStyle w:val="9"/>
              <w:keepNext w:val="0"/>
              <w:keepLines w:val="0"/>
              <w:pageBreakBefore w:val="0"/>
              <w:kinsoku/>
              <w:wordWrap/>
              <w:overflowPunct/>
              <w:topLinePunct w:val="0"/>
              <w:autoSpaceDE/>
              <w:autoSpaceDN/>
              <w:bidi w:val="0"/>
              <w:adjustRightInd/>
              <w:snapToGrid w:val="0"/>
              <w:spacing w:line="200" w:lineRule="exact"/>
              <w:ind w:firstLine="0" w:firstLineChars="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园区用电总报装容量</w:t>
            </w:r>
          </w:p>
        </w:tc>
        <w:tc>
          <w:tcPr>
            <w:tcW w:w="617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39C6472">
            <w:pPr>
              <w:pStyle w:val="9"/>
              <w:keepNext w:val="0"/>
              <w:keepLines w:val="0"/>
              <w:pageBreakBefore w:val="0"/>
              <w:kinsoku/>
              <w:wordWrap/>
              <w:overflowPunct/>
              <w:topLinePunct w:val="0"/>
              <w:autoSpaceDE/>
              <w:autoSpaceDN/>
              <w:bidi w:val="0"/>
              <w:adjustRightInd/>
              <w:snapToGrid w:val="0"/>
              <w:spacing w:line="200" w:lineRule="exact"/>
              <w:ind w:firstLine="342" w:firstLineChars="190"/>
              <w:contextualSpacing/>
              <w:jc w:val="center"/>
              <w:textAlignment w:val="auto"/>
              <w:rPr>
                <w:rFonts w:ascii="仿宋" w:hAnsi="仿宋" w:eastAsia="仿宋" w:cs="仿宋"/>
                <w:color w:val="auto"/>
                <w:sz w:val="18"/>
                <w:szCs w:val="18"/>
              </w:rPr>
            </w:pPr>
            <w:r>
              <w:rPr>
                <w:rFonts w:hint="eastAsia" w:ascii="仿宋" w:hAnsi="仿宋" w:eastAsia="仿宋" w:cs="仿宋"/>
                <w:color w:val="auto"/>
                <w:sz w:val="18"/>
                <w:szCs w:val="18"/>
              </w:rPr>
              <w:t>24280KVA</w:t>
            </w:r>
          </w:p>
        </w:tc>
      </w:tr>
    </w:tbl>
    <w:p w14:paraId="6C620FC6">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 w:hAnsi="仿宋" w:eastAsia="仿宋" w:cs="仿宋"/>
          <w:b/>
          <w:bCs/>
          <w:color w:val="auto"/>
          <w:szCs w:val="21"/>
          <w:shd w:val="clear" w:color="auto" w:fill="FFFFFF"/>
        </w:rPr>
      </w:pPr>
      <w:r>
        <w:rPr>
          <w:rFonts w:hint="eastAsia" w:ascii="仿宋" w:hAnsi="仿宋" w:eastAsia="仿宋" w:cs="仿宋"/>
          <w:b/>
          <w:bCs/>
          <w:color w:val="auto"/>
          <w:szCs w:val="21"/>
          <w:shd w:val="clear" w:color="auto" w:fill="FFFFFF"/>
        </w:rPr>
        <w:t>2、维修维保计划</w:t>
      </w:r>
    </w:p>
    <w:p w14:paraId="4C2D65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color w:val="000000"/>
          <w:sz w:val="21"/>
          <w:szCs w:val="21"/>
          <w:lang w:val="en-US" w:eastAsia="zh-CN"/>
        </w:rPr>
      </w:pPr>
      <w:r>
        <w:rPr>
          <w:rFonts w:hint="eastAsia" w:ascii="仿宋" w:hAnsi="仿宋" w:eastAsia="仿宋" w:cs="仿宋"/>
          <w:sz w:val="21"/>
          <w:szCs w:val="21"/>
        </w:rPr>
        <w:t>2025年初，经专业单位维保检测，发现部分配电房存在设备故障及安全隐患，具体表现为直流电源损坏、变压器温控仪异常、高压柜综合保护装置故障、多功能仪表失常等问题。因故障设备处置及电气试验需依托全校停电实施，而全校停电窗口期仅每年寒假（师生离校期间）一次，故本次工作计划结合2026年寒假窗口期开展。</w:t>
      </w:r>
      <w:r>
        <w:rPr>
          <w:rFonts w:hint="eastAsia" w:ascii="仿宋" w:hAnsi="仿宋" w:eastAsia="仿宋" w:cs="仿宋"/>
          <w:color w:val="000000"/>
          <w:sz w:val="21"/>
          <w:szCs w:val="21"/>
          <w:lang w:val="en-US" w:eastAsia="zh-CN"/>
        </w:rPr>
        <w:t>本项目依据现场实地勘察和2025年度预防性试验结果，对设备品牌、规格参数和价格要求做了初步了解，施工周期主要利用寒假人员较少，用电负荷低的时段，不影响教学、生活，满足开学前正常用电保障。</w:t>
      </w:r>
    </w:p>
    <w:p w14:paraId="6053DD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color w:val="000000"/>
          <w:sz w:val="21"/>
          <w:szCs w:val="21"/>
          <w:lang w:val="en-US" w:eastAsia="zh-CN"/>
        </w:rPr>
        <w:t>另在日常巡查中发现，A17配电房变压器在高温时段常处于100%满负荷运行状态。该配电房随2014年一期工程投入使用，设备已运行十余年，高温负荷叠加设备老化，安全隐患突出，经专项评审需同步实施改造。</w:t>
      </w:r>
    </w:p>
    <w:p w14:paraId="031BA106">
      <w:pPr>
        <w:pStyle w:val="9"/>
        <w:numPr>
          <w:ilvl w:val="0"/>
          <w:numId w:val="0"/>
        </w:numPr>
        <w:spacing w:line="312" w:lineRule="auto"/>
        <w:ind w:leftChars="0"/>
        <w:contextualSpacing/>
        <w:jc w:val="left"/>
        <w:rPr>
          <w:rFonts w:ascii="仿宋" w:hAnsi="仿宋" w:eastAsia="仿宋" w:cs="仿宋"/>
          <w:b/>
          <w:color w:val="auto"/>
          <w:szCs w:val="21"/>
        </w:rPr>
      </w:pPr>
      <w:r>
        <w:rPr>
          <w:rFonts w:hint="eastAsia" w:ascii="仿宋" w:hAnsi="仿宋" w:eastAsia="仿宋" w:cs="仿宋"/>
          <w:b/>
          <w:color w:val="auto"/>
          <w:szCs w:val="21"/>
          <w:lang w:val="en-US" w:eastAsia="zh-CN"/>
        </w:rPr>
        <w:t>二、</w:t>
      </w:r>
      <w:r>
        <w:rPr>
          <w:rFonts w:hint="eastAsia" w:ascii="仿宋" w:hAnsi="仿宋" w:eastAsia="仿宋" w:cs="仿宋"/>
          <w:b/>
          <w:color w:val="auto"/>
          <w:szCs w:val="21"/>
        </w:rPr>
        <w:t>投标人要求</w:t>
      </w:r>
    </w:p>
    <w:p w14:paraId="11F5EA3A">
      <w:pPr>
        <w:pStyle w:val="10"/>
        <w:spacing w:line="312" w:lineRule="auto"/>
        <w:ind w:left="420" w:firstLine="0"/>
        <w:contextualSpacing/>
        <w:rPr>
          <w:rFonts w:ascii="仿宋" w:hAnsi="仿宋" w:eastAsia="仿宋" w:cs="仿宋"/>
          <w:color w:val="auto"/>
          <w:sz w:val="21"/>
          <w:szCs w:val="21"/>
          <w:lang w:val="en-US"/>
        </w:rPr>
      </w:pPr>
      <w:r>
        <w:rPr>
          <w:rFonts w:hint="eastAsia" w:ascii="仿宋" w:hAnsi="仿宋" w:eastAsia="仿宋" w:cs="仿宋"/>
          <w:color w:val="auto"/>
          <w:sz w:val="21"/>
          <w:szCs w:val="21"/>
          <w:lang w:val="en-US"/>
        </w:rPr>
        <w:t>1、具有独立法人资格及相应经营范围；</w:t>
      </w:r>
    </w:p>
    <w:p w14:paraId="37411100">
      <w:pPr>
        <w:pStyle w:val="10"/>
        <w:spacing w:line="312" w:lineRule="auto"/>
        <w:ind w:firstLine="424" w:firstLineChars="202"/>
        <w:contextualSpacing/>
        <w:rPr>
          <w:rFonts w:ascii="仿宋" w:hAnsi="仿宋" w:eastAsia="仿宋" w:cs="仿宋"/>
          <w:color w:val="auto"/>
          <w:sz w:val="21"/>
          <w:szCs w:val="21"/>
          <w:lang w:val="en-US"/>
        </w:rPr>
      </w:pPr>
      <w:r>
        <w:rPr>
          <w:rFonts w:hint="eastAsia" w:ascii="仿宋" w:hAnsi="仿宋" w:eastAsia="仿宋" w:cs="仿宋"/>
          <w:color w:val="auto"/>
          <w:sz w:val="21"/>
          <w:szCs w:val="21"/>
          <w:lang w:val="en-US"/>
        </w:rPr>
        <w:t>2、具备输变电工程专业承包三级及以上资质和电力监管部门颁发的承装（修、试）电力设施许可证，承装、承修4级、承试5级及以上资质；</w:t>
      </w:r>
    </w:p>
    <w:p w14:paraId="57B81FB4">
      <w:pPr>
        <w:pStyle w:val="9"/>
        <w:numPr>
          <w:ilvl w:val="0"/>
          <w:numId w:val="0"/>
        </w:numPr>
        <w:spacing w:line="312" w:lineRule="auto"/>
        <w:ind w:leftChars="0"/>
        <w:contextualSpacing/>
        <w:jc w:val="left"/>
        <w:rPr>
          <w:rFonts w:ascii="仿宋" w:hAnsi="仿宋" w:eastAsia="仿宋" w:cs="仿宋"/>
          <w:b/>
          <w:color w:val="auto"/>
          <w:szCs w:val="21"/>
        </w:rPr>
      </w:pPr>
      <w:r>
        <w:rPr>
          <w:rFonts w:hint="eastAsia" w:ascii="仿宋" w:hAnsi="仿宋" w:eastAsia="仿宋" w:cs="仿宋"/>
          <w:b/>
          <w:color w:val="auto"/>
          <w:szCs w:val="21"/>
          <w:lang w:val="en-US" w:eastAsia="zh-CN"/>
        </w:rPr>
        <w:t>三、</w:t>
      </w:r>
      <w:r>
        <w:rPr>
          <w:rFonts w:hint="eastAsia" w:ascii="仿宋" w:hAnsi="仿宋" w:eastAsia="仿宋" w:cs="仿宋"/>
          <w:b/>
          <w:color w:val="auto"/>
          <w:szCs w:val="21"/>
        </w:rPr>
        <w:t>招标内容</w:t>
      </w:r>
    </w:p>
    <w:p w14:paraId="6205C475">
      <w:pPr>
        <w:pStyle w:val="9"/>
        <w:spacing w:line="312" w:lineRule="auto"/>
        <w:ind w:firstLine="399" w:firstLineChars="190"/>
        <w:contextualSpacing/>
        <w:jc w:val="left"/>
        <w:rPr>
          <w:rFonts w:ascii="仿宋" w:hAnsi="仿宋" w:eastAsia="仿宋" w:cs="仿宋"/>
          <w:color w:val="auto"/>
          <w:szCs w:val="21"/>
        </w:rPr>
      </w:pPr>
      <w:r>
        <w:rPr>
          <w:rFonts w:hint="eastAsia" w:ascii="仿宋" w:hAnsi="仿宋" w:eastAsia="仿宋" w:cs="仿宋"/>
          <w:color w:val="auto"/>
          <w:szCs w:val="21"/>
        </w:rPr>
        <w:t>本次改造内容为开闭所和分</w:t>
      </w:r>
      <w:r>
        <w:rPr>
          <w:rFonts w:hint="eastAsia" w:ascii="仿宋" w:hAnsi="仿宋" w:eastAsia="仿宋" w:cs="仿宋"/>
          <w:color w:val="auto"/>
          <w:szCs w:val="21"/>
          <w:lang w:eastAsia="zh-CN"/>
        </w:rPr>
        <w:t>变电房</w:t>
      </w:r>
      <w:r>
        <w:rPr>
          <w:rFonts w:hint="eastAsia" w:ascii="仿宋" w:hAnsi="仿宋" w:eastAsia="仿宋" w:cs="仿宋"/>
          <w:color w:val="auto"/>
          <w:szCs w:val="21"/>
        </w:rPr>
        <w:t>设备更新、维保和试验，共涉及3个开闭所和13个分</w:t>
      </w:r>
      <w:r>
        <w:rPr>
          <w:rFonts w:hint="eastAsia" w:ascii="仿宋" w:hAnsi="仿宋" w:eastAsia="仿宋" w:cs="仿宋"/>
          <w:color w:val="auto"/>
          <w:szCs w:val="21"/>
          <w:lang w:eastAsia="zh-CN"/>
        </w:rPr>
        <w:t>变电房</w:t>
      </w:r>
      <w:r>
        <w:rPr>
          <w:rFonts w:hint="eastAsia" w:ascii="仿宋" w:hAnsi="仿宋" w:eastAsia="仿宋" w:cs="仿宋"/>
          <w:color w:val="auto"/>
          <w:szCs w:val="21"/>
        </w:rPr>
        <w:t>：</w:t>
      </w:r>
    </w:p>
    <w:p w14:paraId="3256F56B">
      <w:pPr>
        <w:pStyle w:val="9"/>
        <w:numPr>
          <w:ilvl w:val="0"/>
          <w:numId w:val="2"/>
        </w:numPr>
        <w:spacing w:line="312" w:lineRule="auto"/>
        <w:ind w:firstLine="399" w:firstLineChars="190"/>
        <w:contextualSpacing/>
        <w:jc w:val="left"/>
        <w:rPr>
          <w:rFonts w:ascii="仿宋" w:hAnsi="仿宋" w:eastAsia="仿宋" w:cs="仿宋"/>
          <w:color w:val="auto"/>
          <w:szCs w:val="21"/>
        </w:rPr>
      </w:pPr>
      <w:r>
        <w:rPr>
          <w:rFonts w:hint="eastAsia" w:ascii="仿宋" w:hAnsi="仿宋" w:eastAsia="仿宋" w:cs="仿宋"/>
          <w:color w:val="auto"/>
          <w:szCs w:val="21"/>
        </w:rPr>
        <w:t>依据清单及现场实际更换或维修部分设备，主要有电缆、环网柜、综合保护装置、断路器、多功能仪表等改造更换，设备或电缆更换维修后，试验结果符合电气安装规范要求；</w:t>
      </w:r>
    </w:p>
    <w:p w14:paraId="6EFD40D4">
      <w:pPr>
        <w:pStyle w:val="11"/>
        <w:numPr>
          <w:ilvl w:val="0"/>
          <w:numId w:val="2"/>
        </w:numPr>
        <w:shd w:val="clear" w:color="auto" w:fill="auto"/>
        <w:tabs>
          <w:tab w:val="left" w:pos="890"/>
        </w:tabs>
        <w:spacing w:line="312" w:lineRule="auto"/>
        <w:ind w:firstLine="399" w:firstLineChars="190"/>
        <w:contextualSpacing/>
        <w:jc w:val="both"/>
        <w:rPr>
          <w:rFonts w:ascii="仿宋" w:hAnsi="仿宋" w:eastAsia="仿宋" w:cs="仿宋"/>
          <w:color w:val="FF0000"/>
          <w:sz w:val="21"/>
          <w:szCs w:val="21"/>
          <w:lang w:val="en-US"/>
        </w:rPr>
      </w:pPr>
      <w:r>
        <w:rPr>
          <w:rFonts w:hint="eastAsia" w:ascii="仿宋" w:hAnsi="仿宋" w:eastAsia="仿宋" w:cs="仿宋"/>
          <w:color w:val="auto"/>
          <w:sz w:val="21"/>
          <w:szCs w:val="21"/>
          <w:lang w:val="en-US" w:bidi="ar-SA"/>
        </w:rPr>
        <w:t>对开闭所及各分</w:t>
      </w:r>
      <w:r>
        <w:rPr>
          <w:rFonts w:hint="eastAsia" w:ascii="仿宋" w:hAnsi="仿宋" w:eastAsia="仿宋" w:cs="仿宋"/>
          <w:color w:val="auto"/>
          <w:sz w:val="21"/>
          <w:szCs w:val="21"/>
          <w:lang w:val="en-US" w:eastAsia="zh-CN" w:bidi="ar-SA"/>
        </w:rPr>
        <w:t>变电房</w:t>
      </w:r>
      <w:r>
        <w:rPr>
          <w:rFonts w:hint="eastAsia" w:ascii="仿宋" w:hAnsi="仿宋" w:eastAsia="仿宋" w:cs="仿宋"/>
          <w:color w:val="auto"/>
          <w:sz w:val="21"/>
          <w:szCs w:val="21"/>
          <w:lang w:val="en-US" w:bidi="ar-SA"/>
        </w:rPr>
        <w:t>的设备、电缆、备品备件</w:t>
      </w:r>
      <w:r>
        <w:rPr>
          <w:rFonts w:hint="eastAsia" w:ascii="仿宋" w:hAnsi="仿宋" w:eastAsia="仿宋" w:cs="仿宋"/>
          <w:color w:val="000000"/>
          <w:sz w:val="21"/>
          <w:szCs w:val="21"/>
          <w:lang w:val="en-US" w:bidi="ar-SA"/>
        </w:rPr>
        <w:t>根据《安徽电网电力设备交接和预防性试验规程》进行一次安全预防性检测与维护保养，出具检测报告，并提出安全整改意见；</w:t>
      </w:r>
    </w:p>
    <w:p w14:paraId="5AFF0AAD">
      <w:pPr>
        <w:pStyle w:val="11"/>
        <w:numPr>
          <w:ilvl w:val="0"/>
          <w:numId w:val="2"/>
        </w:numPr>
        <w:shd w:val="clear" w:color="auto" w:fill="auto"/>
        <w:tabs>
          <w:tab w:val="left" w:pos="890"/>
        </w:tabs>
        <w:spacing w:line="312" w:lineRule="auto"/>
        <w:ind w:firstLine="399" w:firstLineChars="190"/>
        <w:contextualSpacing/>
        <w:jc w:val="both"/>
        <w:rPr>
          <w:rFonts w:ascii="仿宋" w:hAnsi="仿宋" w:eastAsia="仿宋" w:cs="仿宋"/>
          <w:sz w:val="21"/>
          <w:szCs w:val="21"/>
          <w:lang w:val="en-US"/>
        </w:rPr>
      </w:pPr>
      <w:r>
        <w:rPr>
          <w:rFonts w:hint="eastAsia" w:ascii="仿宋" w:hAnsi="仿宋" w:eastAsia="仿宋" w:cs="仿宋"/>
          <w:sz w:val="21"/>
          <w:szCs w:val="21"/>
          <w:lang w:val="en-US"/>
        </w:rPr>
        <w:t>更换下来的设备除可利旧外，均由投标人回收处理并折扣施工费用报价，需体现在投标报价中；</w:t>
      </w:r>
    </w:p>
    <w:p w14:paraId="71E7F563">
      <w:pPr>
        <w:pStyle w:val="9"/>
        <w:numPr>
          <w:ilvl w:val="0"/>
          <w:numId w:val="0"/>
        </w:numPr>
        <w:spacing w:line="312" w:lineRule="auto"/>
        <w:ind w:leftChars="0"/>
        <w:contextualSpacing/>
        <w:jc w:val="left"/>
        <w:rPr>
          <w:rFonts w:ascii="仿宋" w:hAnsi="仿宋" w:eastAsia="仿宋" w:cs="仿宋"/>
          <w:b/>
          <w:szCs w:val="21"/>
        </w:rPr>
      </w:pPr>
      <w:r>
        <w:rPr>
          <w:rFonts w:hint="eastAsia" w:ascii="仿宋" w:hAnsi="仿宋" w:eastAsia="仿宋" w:cs="仿宋"/>
          <w:b/>
          <w:szCs w:val="21"/>
          <w:lang w:val="en-US" w:eastAsia="zh-CN"/>
        </w:rPr>
        <w:t>四、</w:t>
      </w:r>
      <w:r>
        <w:rPr>
          <w:rFonts w:hint="eastAsia" w:ascii="仿宋" w:hAnsi="仿宋" w:eastAsia="仿宋" w:cs="仿宋"/>
          <w:b/>
          <w:szCs w:val="21"/>
        </w:rPr>
        <w:t>招标清单</w:t>
      </w:r>
      <w:r>
        <w:rPr>
          <w:rFonts w:hint="eastAsia" w:ascii="仿宋" w:hAnsi="仿宋" w:eastAsia="仿宋" w:cs="仿宋"/>
          <w:b/>
          <w:szCs w:val="21"/>
          <w:lang w:eastAsia="zh-CN"/>
        </w:rPr>
        <w:t>（</w:t>
      </w:r>
      <w:r>
        <w:rPr>
          <w:rFonts w:hint="eastAsia" w:ascii="仿宋" w:hAnsi="仿宋" w:eastAsia="仿宋" w:cs="仿宋"/>
          <w:b/>
          <w:szCs w:val="21"/>
          <w:lang w:val="en-US" w:eastAsia="zh-CN"/>
        </w:rPr>
        <w:t>据实结算</w:t>
      </w:r>
      <w:r>
        <w:rPr>
          <w:rFonts w:hint="eastAsia" w:ascii="仿宋" w:hAnsi="仿宋" w:eastAsia="仿宋" w:cs="仿宋"/>
          <w:b/>
          <w:szCs w:val="21"/>
          <w:lang w:eastAsia="zh-CN"/>
        </w:rPr>
        <w:t>）</w:t>
      </w:r>
    </w:p>
    <w:tbl>
      <w:tblPr>
        <w:tblStyle w:val="6"/>
        <w:tblpPr w:leftFromText="180" w:rightFromText="180" w:vertAnchor="text" w:horzAnchor="page" w:tblpX="1064" w:tblpY="253"/>
        <w:tblOverlap w:val="never"/>
        <w:tblW w:w="10115" w:type="dxa"/>
        <w:tblInd w:w="-133" w:type="dxa"/>
        <w:tblLayout w:type="fixed"/>
        <w:tblCellMar>
          <w:top w:w="32" w:type="dxa"/>
          <w:left w:w="64" w:type="dxa"/>
          <w:bottom w:w="32" w:type="dxa"/>
          <w:right w:w="64" w:type="dxa"/>
        </w:tblCellMar>
      </w:tblPr>
      <w:tblGrid>
        <w:gridCol w:w="554"/>
        <w:gridCol w:w="2848"/>
        <w:gridCol w:w="642"/>
        <w:gridCol w:w="694"/>
        <w:gridCol w:w="951"/>
        <w:gridCol w:w="907"/>
        <w:gridCol w:w="3519"/>
      </w:tblGrid>
      <w:tr w14:paraId="06824B87">
        <w:tblPrEx>
          <w:tblCellMar>
            <w:top w:w="32" w:type="dxa"/>
            <w:left w:w="64" w:type="dxa"/>
            <w:bottom w:w="32" w:type="dxa"/>
            <w:right w:w="64" w:type="dxa"/>
          </w:tblCellMar>
        </w:tblPrEx>
        <w:trPr>
          <w:trHeight w:val="0" w:hRule="atLeast"/>
          <w:tblHeader/>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D56C">
            <w:pPr>
              <w:keepNext w:val="0"/>
              <w:keepLines w:val="0"/>
              <w:widowControl/>
              <w:suppressLineNumbers w:val="0"/>
              <w:jc w:val="center"/>
              <w:textAlignment w:val="center"/>
              <w:rPr>
                <w:rFonts w:hint="eastAsia" w:ascii="仿宋" w:hAnsi="仿宋" w:eastAsia="仿宋" w:cs="仿宋"/>
                <w:b/>
                <w:bCs/>
                <w:color w:val="000000"/>
                <w:sz w:val="20"/>
                <w:szCs w:val="20"/>
                <w:lang w:eastAsia="zh-CN"/>
              </w:rPr>
            </w:pPr>
            <w:r>
              <w:rPr>
                <w:rFonts w:hint="eastAsia" w:ascii="仿宋" w:hAnsi="仿宋" w:eastAsia="仿宋" w:cs="仿宋"/>
                <w:b/>
                <w:bCs/>
                <w:i w:val="0"/>
                <w:iCs w:val="0"/>
                <w:color w:val="000000"/>
                <w:kern w:val="0"/>
                <w:sz w:val="20"/>
                <w:szCs w:val="20"/>
                <w:u w:val="none"/>
                <w:lang w:val="en-US" w:eastAsia="zh-CN" w:bidi="ar"/>
              </w:rPr>
              <w:t>序号</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6DA9">
            <w:pPr>
              <w:keepNext w:val="0"/>
              <w:keepLines w:val="0"/>
              <w:widowControl/>
              <w:suppressLineNumbers w:val="0"/>
              <w:jc w:val="center"/>
              <w:textAlignment w:val="center"/>
              <w:rPr>
                <w:rFonts w:hint="eastAsia" w:ascii="仿宋" w:hAnsi="仿宋" w:eastAsia="仿宋" w:cs="仿宋"/>
                <w:b/>
                <w:bCs/>
                <w:color w:val="000000"/>
                <w:sz w:val="20"/>
                <w:szCs w:val="20"/>
                <w:lang w:eastAsia="zh-CN"/>
              </w:rPr>
            </w:pPr>
            <w:r>
              <w:rPr>
                <w:rFonts w:hint="eastAsia" w:ascii="仿宋" w:hAnsi="仿宋" w:eastAsia="仿宋" w:cs="仿宋"/>
                <w:b/>
                <w:bCs/>
                <w:i w:val="0"/>
                <w:iCs w:val="0"/>
                <w:color w:val="000000"/>
                <w:kern w:val="0"/>
                <w:sz w:val="20"/>
                <w:szCs w:val="20"/>
                <w:u w:val="none"/>
                <w:lang w:val="en-US" w:eastAsia="zh-CN" w:bidi="ar"/>
              </w:rPr>
              <w:t>名称</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F56">
            <w:pPr>
              <w:keepNext w:val="0"/>
              <w:keepLines w:val="0"/>
              <w:widowControl/>
              <w:suppressLineNumbers w:val="0"/>
              <w:jc w:val="center"/>
              <w:textAlignment w:val="center"/>
              <w:rPr>
                <w:rFonts w:hint="eastAsia" w:ascii="仿宋" w:hAnsi="仿宋" w:eastAsia="仿宋" w:cs="仿宋"/>
                <w:b/>
                <w:bCs/>
                <w:color w:val="000000"/>
                <w:sz w:val="20"/>
                <w:szCs w:val="20"/>
                <w:lang w:eastAsia="zh-CN"/>
              </w:rPr>
            </w:pPr>
            <w:r>
              <w:rPr>
                <w:rFonts w:hint="eastAsia" w:ascii="仿宋" w:hAnsi="仿宋" w:eastAsia="仿宋" w:cs="仿宋"/>
                <w:b/>
                <w:bCs/>
                <w:i w:val="0"/>
                <w:iCs w:val="0"/>
                <w:color w:val="000000"/>
                <w:kern w:val="0"/>
                <w:sz w:val="20"/>
                <w:szCs w:val="20"/>
                <w:u w:val="none"/>
                <w:lang w:val="en-US" w:eastAsia="zh-CN" w:bidi="ar"/>
              </w:rPr>
              <w:t>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FAEA">
            <w:pPr>
              <w:keepNext w:val="0"/>
              <w:keepLines w:val="0"/>
              <w:widowControl/>
              <w:suppressLineNumbers w:val="0"/>
              <w:jc w:val="center"/>
              <w:textAlignment w:val="center"/>
              <w:rPr>
                <w:rFonts w:hint="eastAsia" w:ascii="仿宋" w:hAnsi="仿宋" w:eastAsia="仿宋" w:cs="仿宋"/>
                <w:b/>
                <w:bCs/>
                <w:color w:val="000000"/>
                <w:sz w:val="20"/>
                <w:szCs w:val="20"/>
                <w:lang w:eastAsia="zh-CN"/>
              </w:rPr>
            </w:pPr>
            <w:r>
              <w:rPr>
                <w:rFonts w:hint="eastAsia" w:ascii="仿宋" w:hAnsi="仿宋" w:eastAsia="仿宋" w:cs="仿宋"/>
                <w:b/>
                <w:bCs/>
                <w:i w:val="0"/>
                <w:iCs w:val="0"/>
                <w:color w:val="000000"/>
                <w:kern w:val="0"/>
                <w:sz w:val="20"/>
                <w:szCs w:val="20"/>
                <w:u w:val="none"/>
                <w:lang w:val="en-US" w:eastAsia="zh-CN" w:bidi="ar"/>
              </w:rPr>
              <w:t>数量</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3E82">
            <w:pPr>
              <w:keepNext w:val="0"/>
              <w:keepLines w:val="0"/>
              <w:widowControl/>
              <w:suppressLineNumbers w:val="0"/>
              <w:jc w:val="center"/>
              <w:textAlignment w:val="center"/>
              <w:rPr>
                <w:rFonts w:hint="eastAsia" w:ascii="仿宋" w:hAnsi="仿宋" w:eastAsia="仿宋" w:cs="仿宋"/>
                <w:b/>
                <w:bCs/>
                <w:color w:val="000000"/>
                <w:kern w:val="0"/>
                <w:sz w:val="20"/>
                <w:szCs w:val="20"/>
                <w:lang w:eastAsia="zh-CN"/>
              </w:rPr>
            </w:pPr>
            <w:r>
              <w:rPr>
                <w:rFonts w:hint="eastAsia" w:ascii="仿宋" w:hAnsi="仿宋" w:eastAsia="仿宋" w:cs="仿宋"/>
                <w:b/>
                <w:bCs/>
                <w:i w:val="0"/>
                <w:iCs w:val="0"/>
                <w:color w:val="000000"/>
                <w:kern w:val="0"/>
                <w:sz w:val="20"/>
                <w:szCs w:val="20"/>
                <w:u w:val="none"/>
                <w:lang w:val="en-US" w:eastAsia="zh-CN" w:bidi="ar"/>
              </w:rPr>
              <w:t>单价/元</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7FE3">
            <w:pPr>
              <w:keepNext w:val="0"/>
              <w:keepLines w:val="0"/>
              <w:widowControl/>
              <w:suppressLineNumbers w:val="0"/>
              <w:jc w:val="center"/>
              <w:textAlignment w:val="center"/>
              <w:rPr>
                <w:rFonts w:hint="eastAsia" w:ascii="仿宋" w:hAnsi="仿宋" w:eastAsia="仿宋" w:cs="仿宋"/>
                <w:b/>
                <w:bCs/>
                <w:color w:val="000000"/>
                <w:kern w:val="0"/>
                <w:sz w:val="20"/>
                <w:szCs w:val="20"/>
                <w:lang w:eastAsia="zh-CN"/>
              </w:rPr>
            </w:pPr>
            <w:r>
              <w:rPr>
                <w:rFonts w:hint="eastAsia" w:ascii="仿宋" w:hAnsi="仿宋" w:eastAsia="仿宋" w:cs="仿宋"/>
                <w:b/>
                <w:bCs/>
                <w:i w:val="0"/>
                <w:iCs w:val="0"/>
                <w:color w:val="000000"/>
                <w:kern w:val="0"/>
                <w:sz w:val="20"/>
                <w:szCs w:val="20"/>
                <w:u w:val="none"/>
                <w:lang w:val="en-US" w:eastAsia="zh-CN" w:bidi="ar"/>
              </w:rPr>
              <w:t>合计/元</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4520">
            <w:pPr>
              <w:keepNext w:val="0"/>
              <w:keepLines w:val="0"/>
              <w:widowControl/>
              <w:suppressLineNumbers w:val="0"/>
              <w:jc w:val="center"/>
              <w:textAlignment w:val="center"/>
              <w:rPr>
                <w:rFonts w:hint="eastAsia" w:ascii="仿宋" w:hAnsi="仿宋" w:eastAsia="仿宋" w:cs="仿宋"/>
                <w:b/>
                <w:bCs/>
                <w:color w:val="000000"/>
                <w:sz w:val="20"/>
                <w:szCs w:val="20"/>
                <w:lang w:eastAsia="zh-CN"/>
              </w:rPr>
            </w:pPr>
            <w:r>
              <w:rPr>
                <w:rFonts w:hint="eastAsia" w:ascii="仿宋" w:hAnsi="仿宋" w:eastAsia="仿宋" w:cs="仿宋"/>
                <w:b/>
                <w:bCs/>
                <w:i w:val="0"/>
                <w:iCs w:val="0"/>
                <w:color w:val="000000"/>
                <w:kern w:val="0"/>
                <w:sz w:val="20"/>
                <w:szCs w:val="20"/>
                <w:u w:val="none"/>
                <w:lang w:val="en-US" w:eastAsia="zh-CN" w:bidi="ar"/>
              </w:rPr>
              <w:t>备注</w:t>
            </w:r>
          </w:p>
        </w:tc>
      </w:tr>
      <w:tr w14:paraId="66B5EA1C">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807B">
            <w:pPr>
              <w:keepNext w:val="0"/>
              <w:keepLines w:val="0"/>
              <w:widowControl/>
              <w:suppressLineNumbers w:val="0"/>
              <w:jc w:val="center"/>
              <w:textAlignment w:val="center"/>
              <w:rPr>
                <w:rFonts w:hint="eastAsia" w:ascii="仿宋" w:hAnsi="仿宋" w:eastAsia="仿宋" w:cs="仿宋"/>
                <w:b w:val="0"/>
                <w:bCs w:val="0"/>
                <w:color w:val="auto"/>
                <w:kern w:val="0"/>
                <w:sz w:val="20"/>
                <w:szCs w:val="20"/>
              </w:rPr>
            </w:pPr>
            <w:r>
              <w:rPr>
                <w:rFonts w:hint="eastAsia" w:ascii="仿宋" w:hAnsi="仿宋" w:eastAsia="仿宋" w:cs="仿宋"/>
                <w:i w:val="0"/>
                <w:iCs w:val="0"/>
                <w:color w:val="000000"/>
                <w:kern w:val="0"/>
                <w:sz w:val="20"/>
                <w:szCs w:val="20"/>
                <w:u w:val="none"/>
                <w:lang w:val="en-US" w:eastAsia="zh-CN" w:bidi="ar"/>
              </w:rPr>
              <w:t>1</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9F86">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电容维修</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923B">
            <w:pPr>
              <w:keepNext w:val="0"/>
              <w:keepLines w:val="0"/>
              <w:widowControl/>
              <w:suppressLineNumbers w:val="0"/>
              <w:jc w:val="center"/>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C8B5">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9F3A">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00AC">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2D9">
            <w:pPr>
              <w:keepNext w:val="0"/>
              <w:keepLines w:val="0"/>
              <w:widowControl/>
              <w:suppressLineNumbers w:val="0"/>
              <w:jc w:val="left"/>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A21电房电容5只、电抗等</w:t>
            </w:r>
          </w:p>
        </w:tc>
      </w:tr>
      <w:tr w14:paraId="47FFE7E3">
        <w:tblPrEx>
          <w:tblCellMar>
            <w:top w:w="32" w:type="dxa"/>
            <w:left w:w="64" w:type="dxa"/>
            <w:bottom w:w="32" w:type="dxa"/>
            <w:right w:w="64" w:type="dxa"/>
          </w:tblCellMar>
        </w:tblPrEx>
        <w:trPr>
          <w:trHeight w:val="29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6D93">
            <w:pPr>
              <w:keepNext w:val="0"/>
              <w:keepLines w:val="0"/>
              <w:widowControl/>
              <w:suppressLineNumbers w:val="0"/>
              <w:jc w:val="center"/>
              <w:textAlignment w:val="center"/>
              <w:rPr>
                <w:rFonts w:hint="eastAsia" w:ascii="仿宋" w:hAnsi="仿宋" w:eastAsia="仿宋" w:cs="仿宋"/>
                <w:b w:val="0"/>
                <w:bCs w:val="0"/>
                <w:color w:val="auto"/>
                <w:sz w:val="20"/>
                <w:szCs w:val="20"/>
              </w:rPr>
            </w:pPr>
            <w:r>
              <w:rPr>
                <w:rFonts w:hint="eastAsia" w:ascii="仿宋" w:hAnsi="仿宋" w:eastAsia="仿宋" w:cs="仿宋"/>
                <w:i w:val="0"/>
                <w:iCs w:val="0"/>
                <w:color w:val="000000"/>
                <w:kern w:val="0"/>
                <w:sz w:val="20"/>
                <w:szCs w:val="20"/>
                <w:u w:val="none"/>
                <w:lang w:val="en-US" w:eastAsia="zh-CN" w:bidi="ar"/>
              </w:rPr>
              <w:t>2</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DCB7">
            <w:pPr>
              <w:keepNext w:val="0"/>
              <w:keepLines w:val="0"/>
              <w:widowControl/>
              <w:suppressLineNumbers w:val="0"/>
              <w:jc w:val="center"/>
              <w:textAlignment w:val="center"/>
              <w:rPr>
                <w:rFonts w:hint="eastAsia" w:ascii="仿宋" w:hAnsi="仿宋" w:eastAsia="仿宋" w:cs="仿宋"/>
                <w:b w:val="0"/>
                <w:bCs w:val="0"/>
                <w:color w:val="auto"/>
                <w:sz w:val="20"/>
                <w:szCs w:val="20"/>
                <w:highlight w:val="yellow"/>
                <w:lang w:val="en-US" w:eastAsia="zh-CN"/>
              </w:rPr>
            </w:pPr>
            <w:r>
              <w:rPr>
                <w:rFonts w:hint="eastAsia" w:ascii="仿宋" w:hAnsi="仿宋" w:eastAsia="仿宋" w:cs="仿宋"/>
                <w:i w:val="0"/>
                <w:iCs w:val="0"/>
                <w:color w:val="000000"/>
                <w:kern w:val="0"/>
                <w:sz w:val="20"/>
                <w:szCs w:val="20"/>
                <w:u w:val="none"/>
                <w:lang w:val="en-US" w:eastAsia="zh-CN" w:bidi="ar"/>
              </w:rPr>
              <w:t>直流电源更换</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0F85">
            <w:pPr>
              <w:keepNext w:val="0"/>
              <w:keepLines w:val="0"/>
              <w:widowControl/>
              <w:suppressLineNumbers w:val="0"/>
              <w:jc w:val="center"/>
              <w:textAlignment w:val="center"/>
              <w:rPr>
                <w:rFonts w:hint="eastAsia" w:ascii="仿宋" w:hAnsi="仿宋" w:eastAsia="仿宋" w:cs="仿宋"/>
                <w:b w:val="0"/>
                <w:bCs w:val="0"/>
                <w:color w:val="auto"/>
                <w:sz w:val="20"/>
                <w:szCs w:val="20"/>
                <w:lang w:eastAsia="zh-CN"/>
              </w:rPr>
            </w:pPr>
            <w:r>
              <w:rPr>
                <w:rFonts w:hint="eastAsia" w:ascii="仿宋" w:hAnsi="仿宋" w:eastAsia="仿宋" w:cs="仿宋"/>
                <w:i w:val="0"/>
                <w:iCs w:val="0"/>
                <w:color w:val="000000"/>
                <w:kern w:val="0"/>
                <w:sz w:val="20"/>
                <w:szCs w:val="20"/>
                <w:u w:val="none"/>
                <w:lang w:val="en-US" w:eastAsia="zh-CN" w:bidi="ar"/>
              </w:rPr>
              <w:t>组</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853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D20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6121">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13D6">
            <w:pPr>
              <w:keepNext w:val="0"/>
              <w:keepLines w:val="0"/>
              <w:widowControl/>
              <w:suppressLineNumbers w:val="0"/>
              <w:jc w:val="left"/>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1号开闭所</w:t>
            </w:r>
          </w:p>
        </w:tc>
      </w:tr>
      <w:tr w14:paraId="4063F71F">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AAF1">
            <w:pPr>
              <w:keepNext w:val="0"/>
              <w:keepLines w:val="0"/>
              <w:widowControl/>
              <w:suppressLineNumbers w:val="0"/>
              <w:jc w:val="center"/>
              <w:textAlignment w:val="center"/>
              <w:rPr>
                <w:rFonts w:hint="eastAsia" w:ascii="仿宋" w:hAnsi="仿宋" w:eastAsia="仿宋" w:cs="仿宋"/>
                <w:b w:val="0"/>
                <w:bCs w:val="0"/>
                <w:color w:val="auto"/>
                <w:sz w:val="20"/>
                <w:szCs w:val="20"/>
              </w:rPr>
            </w:pPr>
            <w:r>
              <w:rPr>
                <w:rFonts w:hint="eastAsia" w:ascii="仿宋" w:hAnsi="仿宋" w:eastAsia="仿宋" w:cs="仿宋"/>
                <w:i w:val="0"/>
                <w:iCs w:val="0"/>
                <w:color w:val="000000"/>
                <w:kern w:val="0"/>
                <w:sz w:val="20"/>
                <w:szCs w:val="20"/>
                <w:u w:val="none"/>
                <w:lang w:val="en-US" w:eastAsia="zh-CN" w:bidi="ar"/>
              </w:rPr>
              <w:t>3</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92FE">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高压柜综合保护装置更换</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1090">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3DF6">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3AB0">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D2C">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DEA0">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A10变电房</w:t>
            </w:r>
          </w:p>
        </w:tc>
      </w:tr>
      <w:tr w14:paraId="0205D21C">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DA8F">
            <w:pPr>
              <w:keepNext w:val="0"/>
              <w:keepLines w:val="0"/>
              <w:widowControl/>
              <w:suppressLineNumbers w:val="0"/>
              <w:jc w:val="center"/>
              <w:textAlignment w:val="center"/>
              <w:rPr>
                <w:rFonts w:hint="eastAsia" w:ascii="仿宋" w:hAnsi="仿宋" w:eastAsia="仿宋" w:cs="仿宋"/>
                <w:b w:val="0"/>
                <w:bCs w:val="0"/>
                <w:color w:val="auto"/>
                <w:sz w:val="20"/>
                <w:szCs w:val="20"/>
              </w:rPr>
            </w:pPr>
            <w:r>
              <w:rPr>
                <w:rFonts w:hint="eastAsia" w:ascii="仿宋" w:hAnsi="仿宋" w:eastAsia="仿宋" w:cs="仿宋"/>
                <w:i w:val="0"/>
                <w:iCs w:val="0"/>
                <w:color w:val="000000"/>
                <w:kern w:val="0"/>
                <w:sz w:val="20"/>
                <w:szCs w:val="20"/>
                <w:u w:val="none"/>
                <w:lang w:val="en-US" w:eastAsia="zh-CN" w:bidi="ar"/>
              </w:rPr>
              <w:t>4</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764F">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温控仪更换(不含风扇)</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D503">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61D8">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FBED">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E1F3">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F765">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i w:val="0"/>
                <w:iCs w:val="0"/>
                <w:color w:val="000000"/>
                <w:kern w:val="0"/>
                <w:sz w:val="20"/>
                <w:szCs w:val="20"/>
                <w:u w:val="none"/>
                <w:lang w:val="en-US" w:eastAsia="zh-CN" w:bidi="ar"/>
              </w:rPr>
              <w:t>A8变电房2个，A3变电房1个</w:t>
            </w:r>
          </w:p>
        </w:tc>
      </w:tr>
      <w:tr w14:paraId="107B5274">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D40E">
            <w:pPr>
              <w:keepNext w:val="0"/>
              <w:keepLines w:val="0"/>
              <w:widowControl/>
              <w:suppressLineNumbers w:val="0"/>
              <w:jc w:val="center"/>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5</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A5F7">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抽屉柜分合闸开关手柄更换</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3756">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套</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55A1">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FD4">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FE8E">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C3B7">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A17变电房</w:t>
            </w:r>
          </w:p>
        </w:tc>
      </w:tr>
      <w:tr w14:paraId="7AD44A6D">
        <w:tblPrEx>
          <w:tblCellMar>
            <w:top w:w="32" w:type="dxa"/>
            <w:left w:w="64" w:type="dxa"/>
            <w:bottom w:w="32" w:type="dxa"/>
            <w:right w:w="64" w:type="dxa"/>
          </w:tblCellMar>
        </w:tblPrEx>
        <w:trPr>
          <w:trHeight w:val="27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A3E8">
            <w:pPr>
              <w:keepNext w:val="0"/>
              <w:keepLines w:val="0"/>
              <w:widowControl/>
              <w:suppressLineNumbers w:val="0"/>
              <w:jc w:val="center"/>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4EC2">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高压真空断路器分闸异常维修</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AFD9">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组</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AF88">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DDF9">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1F1">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3E35">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1、3号开闭所</w:t>
            </w:r>
          </w:p>
        </w:tc>
      </w:tr>
      <w:tr w14:paraId="5ECD8B91">
        <w:tblPrEx>
          <w:tblCellMar>
            <w:top w:w="32" w:type="dxa"/>
            <w:left w:w="64" w:type="dxa"/>
            <w:bottom w:w="32" w:type="dxa"/>
            <w:right w:w="64" w:type="dxa"/>
          </w:tblCellMar>
        </w:tblPrEx>
        <w:trPr>
          <w:trHeight w:val="279"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1857">
            <w:pPr>
              <w:keepNext w:val="0"/>
              <w:keepLines w:val="0"/>
              <w:widowControl/>
              <w:suppressLineNumbers w:val="0"/>
              <w:jc w:val="center"/>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7</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6E02">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抽屉柜多功能仪表更换</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9193">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C337">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C005">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09FC">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4597">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勘查现场确认具体型号(据实结算)</w:t>
            </w:r>
          </w:p>
        </w:tc>
      </w:tr>
      <w:tr w14:paraId="5D779B95">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86BC">
            <w:pPr>
              <w:keepNext w:val="0"/>
              <w:keepLines w:val="0"/>
              <w:widowControl/>
              <w:suppressLineNumbers w:val="0"/>
              <w:jc w:val="center"/>
              <w:textAlignment w:val="center"/>
              <w:rPr>
                <w:rFonts w:hint="eastAsia" w:ascii="仿宋" w:hAnsi="仿宋" w:eastAsia="仿宋" w:cs="仿宋"/>
                <w:b w:val="0"/>
                <w:bCs w:val="0"/>
                <w:color w:val="auto"/>
                <w:kern w:val="0"/>
                <w:sz w:val="20"/>
                <w:szCs w:val="20"/>
                <w:lang w:eastAsia="zh-CN"/>
              </w:rPr>
            </w:pPr>
            <w:r>
              <w:rPr>
                <w:rFonts w:hint="eastAsia" w:ascii="仿宋" w:hAnsi="仿宋" w:eastAsia="仿宋" w:cs="仿宋"/>
                <w:i w:val="0"/>
                <w:iCs w:val="0"/>
                <w:color w:val="000000"/>
                <w:kern w:val="0"/>
                <w:sz w:val="20"/>
                <w:szCs w:val="20"/>
                <w:u w:val="none"/>
                <w:lang w:val="en-US" w:eastAsia="zh-CN" w:bidi="ar"/>
              </w:rPr>
              <w:t>8</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6C05">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yellow"/>
                <w:lang w:val="en-US" w:eastAsia="zh-CN"/>
              </w:rPr>
            </w:pPr>
            <w:r>
              <w:rPr>
                <w:rFonts w:hint="eastAsia" w:ascii="仿宋" w:hAnsi="仿宋" w:eastAsia="仿宋" w:cs="仿宋"/>
                <w:i w:val="0"/>
                <w:iCs w:val="0"/>
                <w:color w:val="000000"/>
                <w:kern w:val="0"/>
                <w:sz w:val="20"/>
                <w:szCs w:val="20"/>
                <w:u w:val="none"/>
                <w:lang w:val="en-US" w:eastAsia="zh-CN" w:bidi="ar"/>
              </w:rPr>
              <w:t>联络柜、补偿柜、开关柜参数表更换</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8498">
            <w:pPr>
              <w:keepNext w:val="0"/>
              <w:keepLines w:val="0"/>
              <w:widowControl/>
              <w:suppressLineNumbers w:val="0"/>
              <w:jc w:val="center"/>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8BF">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yellow"/>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0E2E">
            <w:pPr>
              <w:keepNext w:val="0"/>
              <w:keepLines w:val="0"/>
              <w:widowControl/>
              <w:suppressLineNumbers w:val="0"/>
              <w:jc w:val="center"/>
              <w:textAlignment w:val="center"/>
              <w:rPr>
                <w:rFonts w:hint="eastAsia" w:ascii="仿宋" w:hAnsi="仿宋" w:eastAsia="仿宋" w:cs="仿宋"/>
                <w:b w:val="0"/>
                <w:bCs w:val="0"/>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A6A5">
            <w:pPr>
              <w:keepNext w:val="0"/>
              <w:keepLines w:val="0"/>
              <w:widowControl/>
              <w:suppressLineNumbers w:val="0"/>
              <w:jc w:val="center"/>
              <w:textAlignment w:val="center"/>
              <w:rPr>
                <w:rFonts w:hint="eastAsia" w:ascii="仿宋" w:hAnsi="仿宋" w:eastAsia="仿宋" w:cs="仿宋"/>
                <w:b w:val="0"/>
                <w:bCs w:val="0"/>
                <w:color w:val="auto"/>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4560">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A17、A5、A7、A21、A36变电房勘查现场确认具体型号(据实结算)</w:t>
            </w:r>
          </w:p>
        </w:tc>
      </w:tr>
      <w:tr w14:paraId="7F65AF94">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3F14">
            <w:pPr>
              <w:keepNext w:val="0"/>
              <w:keepLines w:val="0"/>
              <w:widowControl/>
              <w:suppressLineNumbers w:val="0"/>
              <w:jc w:val="center"/>
              <w:textAlignment w:val="center"/>
              <w:rPr>
                <w:rFonts w:hint="eastAsia" w:ascii="仿宋" w:hAnsi="仿宋" w:eastAsia="仿宋" w:cs="仿宋"/>
                <w:b w:val="0"/>
                <w:bCs w:val="0"/>
                <w:color w:val="auto"/>
                <w:sz w:val="20"/>
                <w:szCs w:val="20"/>
                <w:lang w:eastAsia="zh-CN"/>
              </w:rPr>
            </w:pPr>
            <w:r>
              <w:rPr>
                <w:rFonts w:hint="eastAsia" w:ascii="仿宋" w:hAnsi="仿宋" w:eastAsia="仿宋" w:cs="仿宋"/>
                <w:i w:val="0"/>
                <w:iCs w:val="0"/>
                <w:color w:val="000000"/>
                <w:kern w:val="0"/>
                <w:sz w:val="20"/>
                <w:szCs w:val="20"/>
                <w:u w:val="none"/>
                <w:lang w:val="en-US" w:eastAsia="zh-CN" w:bidi="ar"/>
              </w:rPr>
              <w:t>9</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66C2">
            <w:pPr>
              <w:keepNext w:val="0"/>
              <w:keepLines w:val="0"/>
              <w:widowControl/>
              <w:suppressLineNumbers w:val="0"/>
              <w:jc w:val="center"/>
              <w:textAlignment w:val="center"/>
              <w:rPr>
                <w:rFonts w:hint="eastAsia" w:ascii="仿宋" w:hAnsi="仿宋" w:eastAsia="仿宋" w:cs="仿宋"/>
                <w:b w:val="0"/>
                <w:bCs w:val="0"/>
                <w:color w:val="auto"/>
                <w:sz w:val="20"/>
                <w:szCs w:val="20"/>
                <w:highlight w:val="yellow"/>
                <w:lang w:val="en-US" w:eastAsia="zh-CN"/>
              </w:rPr>
            </w:pPr>
            <w:r>
              <w:rPr>
                <w:rFonts w:hint="eastAsia" w:ascii="仿宋" w:hAnsi="仿宋" w:eastAsia="仿宋" w:cs="仿宋"/>
                <w:i w:val="0"/>
                <w:iCs w:val="0"/>
                <w:color w:val="000000"/>
                <w:kern w:val="0"/>
                <w:sz w:val="20"/>
                <w:szCs w:val="20"/>
                <w:u w:val="none"/>
                <w:lang w:val="en-US" w:eastAsia="zh-CN" w:bidi="ar"/>
              </w:rPr>
              <w:t>A17变电房线路改造</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85A8">
            <w:pPr>
              <w:keepNext w:val="0"/>
              <w:keepLines w:val="0"/>
              <w:widowControl/>
              <w:suppressLineNumbers w:val="0"/>
              <w:jc w:val="center"/>
              <w:textAlignment w:val="center"/>
              <w:rPr>
                <w:rFonts w:hint="eastAsia" w:ascii="仿宋" w:hAnsi="仿宋" w:eastAsia="仿宋" w:cs="仿宋"/>
                <w:b w:val="0"/>
                <w:bCs w:val="0"/>
                <w:color w:val="auto"/>
                <w:sz w:val="20"/>
                <w:szCs w:val="20"/>
              </w:rPr>
            </w:pPr>
            <w:r>
              <w:rPr>
                <w:rFonts w:hint="eastAsia" w:ascii="仿宋" w:hAnsi="仿宋" w:eastAsia="仿宋" w:cs="仿宋"/>
                <w:i w:val="0"/>
                <w:iCs w:val="0"/>
                <w:color w:val="000000"/>
                <w:kern w:val="0"/>
                <w:sz w:val="20"/>
                <w:szCs w:val="20"/>
                <w:u w:val="none"/>
                <w:lang w:val="en-US" w:eastAsia="zh-CN" w:bidi="ar"/>
              </w:rPr>
              <w:t>项</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F5FE">
            <w:pPr>
              <w:keepNext w:val="0"/>
              <w:keepLines w:val="0"/>
              <w:widowControl/>
              <w:suppressLineNumbers w:val="0"/>
              <w:jc w:val="center"/>
              <w:textAlignment w:val="center"/>
              <w:rPr>
                <w:rFonts w:hint="eastAsia" w:ascii="仿宋" w:hAnsi="仿宋" w:eastAsia="仿宋" w:cs="仿宋"/>
                <w:b w:val="0"/>
                <w:bCs w:val="0"/>
                <w:color w:val="auto"/>
                <w:sz w:val="20"/>
                <w:szCs w:val="20"/>
                <w:highlight w:val="yellow"/>
              </w:rPr>
            </w:pPr>
            <w:r>
              <w:rPr>
                <w:rFonts w:hint="eastAsia" w:ascii="仿宋" w:hAnsi="仿宋" w:eastAsia="仿宋" w:cs="仿宋"/>
                <w:i w:val="0"/>
                <w:iCs w:val="0"/>
                <w:color w:val="000000"/>
                <w:kern w:val="0"/>
                <w:sz w:val="20"/>
                <w:szCs w:val="20"/>
                <w:u w:val="none"/>
                <w:lang w:val="en-US" w:eastAsia="zh-CN" w:bidi="ar"/>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A2A0">
            <w:pPr>
              <w:keepNext w:val="0"/>
              <w:keepLines w:val="0"/>
              <w:widowControl/>
              <w:suppressLineNumbers w:val="0"/>
              <w:jc w:val="center"/>
              <w:textAlignment w:val="center"/>
              <w:rPr>
                <w:rFonts w:hint="eastAsia" w:ascii="仿宋" w:hAnsi="仿宋" w:eastAsia="仿宋" w:cs="仿宋"/>
                <w:b w:val="0"/>
                <w:bCs w:val="0"/>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4FB5">
            <w:pPr>
              <w:keepNext w:val="0"/>
              <w:keepLines w:val="0"/>
              <w:widowControl/>
              <w:suppressLineNumbers w:val="0"/>
              <w:jc w:val="center"/>
              <w:textAlignment w:val="center"/>
              <w:rPr>
                <w:rFonts w:hint="eastAsia" w:ascii="仿宋" w:hAnsi="仿宋" w:eastAsia="仿宋" w:cs="仿宋"/>
                <w:b w:val="0"/>
                <w:bCs w:val="0"/>
                <w:color w:val="auto"/>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5E3F">
            <w:pPr>
              <w:keepNext w:val="0"/>
              <w:keepLines w:val="0"/>
              <w:widowControl/>
              <w:suppressLineNumbers w:val="0"/>
              <w:jc w:val="left"/>
              <w:textAlignment w:val="center"/>
              <w:rPr>
                <w:rFonts w:hint="eastAsia" w:ascii="仿宋" w:hAnsi="仿宋" w:eastAsia="仿宋" w:cs="仿宋"/>
                <w:b w:val="0"/>
                <w:bCs w:val="0"/>
                <w:color w:val="auto"/>
                <w:sz w:val="20"/>
                <w:szCs w:val="20"/>
                <w:highlight w:val="yellow"/>
                <w:lang w:val="en-US" w:eastAsia="zh-CN"/>
              </w:rPr>
            </w:pPr>
            <w:r>
              <w:rPr>
                <w:rFonts w:hint="eastAsia" w:ascii="仿宋" w:hAnsi="仿宋" w:eastAsia="仿宋" w:cs="仿宋"/>
                <w:i w:val="0"/>
                <w:iCs w:val="0"/>
                <w:color w:val="000000"/>
                <w:kern w:val="0"/>
                <w:sz w:val="20"/>
                <w:szCs w:val="20"/>
                <w:u w:val="none"/>
                <w:lang w:val="en-US" w:eastAsia="zh-CN" w:bidi="ar"/>
              </w:rPr>
              <w:t>包含A19电房到A17电房外新建户外箱，以及A17商户入户线接入新建户外箱等电缆、配件的施工安装等（现场自行勘察后按附表合理报价）。</w:t>
            </w:r>
          </w:p>
        </w:tc>
      </w:tr>
      <w:tr w14:paraId="5CD74DEC">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B206">
            <w:pPr>
              <w:keepNext w:val="0"/>
              <w:keepLines w:val="0"/>
              <w:widowControl/>
              <w:suppressLineNumbers w:val="0"/>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4846">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变电房试验和维保费</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5789">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座</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A46">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lang w:eastAsia="zh-CN"/>
              </w:rPr>
            </w:pPr>
            <w:r>
              <w:rPr>
                <w:rFonts w:hint="eastAsia" w:ascii="仿宋" w:hAnsi="仿宋" w:eastAsia="仿宋" w:cs="仿宋"/>
                <w:i w:val="0"/>
                <w:iCs w:val="0"/>
                <w:color w:val="000000"/>
                <w:kern w:val="0"/>
                <w:sz w:val="20"/>
                <w:szCs w:val="20"/>
                <w:u w:val="none"/>
                <w:lang w:val="en-US" w:eastAsia="zh-CN" w:bidi="ar"/>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AF8C">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EDD6">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868">
            <w:pPr>
              <w:keepNext w:val="0"/>
              <w:keepLines w:val="0"/>
              <w:widowControl/>
              <w:suppressLineNumbers w:val="0"/>
              <w:jc w:val="left"/>
              <w:textAlignment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i w:val="0"/>
                <w:iCs w:val="0"/>
                <w:color w:val="000000"/>
                <w:kern w:val="0"/>
                <w:sz w:val="20"/>
                <w:szCs w:val="20"/>
                <w:u w:val="none"/>
                <w:lang w:val="en-US" w:eastAsia="zh-CN" w:bidi="ar"/>
              </w:rPr>
              <w:t>共14座分变电房</w:t>
            </w:r>
          </w:p>
        </w:tc>
      </w:tr>
      <w:tr w14:paraId="0128376D">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787F">
            <w:pPr>
              <w:keepNext w:val="0"/>
              <w:keepLines w:val="0"/>
              <w:widowControl/>
              <w:suppressLineNumbers w:val="0"/>
              <w:jc w:val="center"/>
              <w:textAlignment w:val="center"/>
              <w:rPr>
                <w:rFonts w:hint="eastAsia" w:ascii="仿宋" w:hAnsi="仿宋" w:eastAsia="仿宋" w:cs="仿宋"/>
                <w:b w:val="0"/>
                <w:bCs w:val="0"/>
                <w:color w:val="auto"/>
                <w:sz w:val="20"/>
                <w:szCs w:val="20"/>
                <w:lang w:val="en-US" w:eastAsia="zh-CN"/>
              </w:rPr>
            </w:pPr>
            <w:r>
              <w:rPr>
                <w:rFonts w:hint="eastAsia" w:ascii="仿宋" w:hAnsi="仿宋" w:eastAsia="仿宋" w:cs="仿宋"/>
                <w:i w:val="0"/>
                <w:iCs w:val="0"/>
                <w:color w:val="000000"/>
                <w:kern w:val="0"/>
                <w:sz w:val="20"/>
                <w:szCs w:val="20"/>
                <w:u w:val="none"/>
                <w:lang w:val="en-US" w:eastAsia="zh-CN" w:bidi="ar"/>
              </w:rPr>
              <w:t>11</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7055">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开闭所试验和维保费</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04AB">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座</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96D">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9D19">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A417">
            <w:pPr>
              <w:keepNext w:val="0"/>
              <w:keepLines w:val="0"/>
              <w:widowControl/>
              <w:suppressLineNumbers w:val="0"/>
              <w:jc w:val="center"/>
              <w:textAlignment w:val="center"/>
              <w:rPr>
                <w:rFonts w:hint="eastAsia" w:ascii="仿宋" w:hAnsi="仿宋" w:eastAsia="仿宋" w:cs="仿宋"/>
                <w:b w:val="0"/>
                <w:bCs w:val="0"/>
                <w:color w:val="auto"/>
                <w:sz w:val="20"/>
                <w:szCs w:val="20"/>
                <w:highlight w:val="none"/>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16AE">
            <w:pPr>
              <w:keepNext w:val="0"/>
              <w:keepLines w:val="0"/>
              <w:widowControl/>
              <w:suppressLineNumbers w:val="0"/>
              <w:jc w:val="left"/>
              <w:textAlignment w:val="center"/>
              <w:rPr>
                <w:rFonts w:hint="eastAsia" w:ascii="仿宋" w:hAnsi="仿宋" w:eastAsia="仿宋" w:cs="仿宋"/>
                <w:b w:val="0"/>
                <w:bCs w:val="0"/>
                <w:color w:val="auto"/>
                <w:sz w:val="20"/>
                <w:szCs w:val="20"/>
                <w:highlight w:val="none"/>
              </w:rPr>
            </w:pPr>
            <w:r>
              <w:rPr>
                <w:rFonts w:hint="eastAsia" w:ascii="仿宋" w:hAnsi="仿宋" w:eastAsia="仿宋" w:cs="仿宋"/>
                <w:i w:val="0"/>
                <w:iCs w:val="0"/>
                <w:color w:val="000000"/>
                <w:kern w:val="0"/>
                <w:sz w:val="20"/>
                <w:szCs w:val="20"/>
                <w:u w:val="none"/>
                <w:lang w:val="en-US" w:eastAsia="zh-CN" w:bidi="ar"/>
              </w:rPr>
              <w:t>共3座开闭所</w:t>
            </w:r>
          </w:p>
        </w:tc>
      </w:tr>
      <w:tr w14:paraId="4A829547">
        <w:tblPrEx>
          <w:tblCellMar>
            <w:top w:w="32" w:type="dxa"/>
            <w:left w:w="64" w:type="dxa"/>
            <w:bottom w:w="32" w:type="dxa"/>
            <w:right w:w="64" w:type="dxa"/>
          </w:tblCellMar>
        </w:tblPrEx>
        <w:trPr>
          <w:trHeight w:val="0" w:hRule="atLeast"/>
        </w:trPr>
        <w:tc>
          <w:tcPr>
            <w:tcW w:w="5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2D7F14">
            <w:pPr>
              <w:keepNext w:val="0"/>
              <w:keepLines w:val="0"/>
              <w:widowControl/>
              <w:suppressLineNumbers w:val="0"/>
              <w:jc w:val="center"/>
              <w:textAlignment w:val="center"/>
              <w:rPr>
                <w:rFonts w:hint="eastAsia" w:ascii="仿宋" w:hAnsi="仿宋" w:eastAsia="仿宋" w:cs="仿宋"/>
                <w:b w:val="0"/>
                <w:bCs w:val="0"/>
                <w:color w:val="auto"/>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12</w:t>
            </w:r>
          </w:p>
        </w:tc>
        <w:tc>
          <w:tcPr>
            <w:tcW w:w="28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045A70">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环网柜更换</w:t>
            </w:r>
          </w:p>
        </w:tc>
        <w:tc>
          <w:tcPr>
            <w:tcW w:w="64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E64EDC">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组</w:t>
            </w:r>
          </w:p>
        </w:tc>
        <w:tc>
          <w:tcPr>
            <w:tcW w:w="6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D2E8C6">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2</w:t>
            </w:r>
          </w:p>
        </w:tc>
        <w:tc>
          <w:tcPr>
            <w:tcW w:w="9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6981DE">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90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FA3631">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35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7F9EEC">
            <w:pPr>
              <w:keepNext w:val="0"/>
              <w:keepLines w:val="0"/>
              <w:widowControl/>
              <w:suppressLineNumbers w:val="0"/>
              <w:jc w:val="left"/>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A7变电房，1组为2台</w:t>
            </w:r>
          </w:p>
        </w:tc>
      </w:tr>
      <w:tr w14:paraId="3A395DAD">
        <w:tblPrEx>
          <w:tblCellMar>
            <w:top w:w="32" w:type="dxa"/>
            <w:left w:w="64" w:type="dxa"/>
            <w:bottom w:w="32" w:type="dxa"/>
            <w:right w:w="64" w:type="dxa"/>
          </w:tblCellMar>
        </w:tblPrEx>
        <w:trPr>
          <w:trHeight w:val="0" w:hRule="atLeast"/>
        </w:trPr>
        <w:tc>
          <w:tcPr>
            <w:tcW w:w="55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53AAD59">
            <w:pPr>
              <w:keepNext w:val="0"/>
              <w:keepLines w:val="0"/>
              <w:widowControl/>
              <w:suppressLineNumbers w:val="0"/>
              <w:jc w:val="center"/>
              <w:textAlignment w:val="center"/>
              <w:rPr>
                <w:rFonts w:hint="eastAsia" w:ascii="仿宋" w:hAnsi="仿宋" w:eastAsia="仿宋" w:cs="仿宋"/>
                <w:b w:val="0"/>
                <w:bCs w:val="0"/>
                <w:color w:val="auto"/>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13</w:t>
            </w:r>
          </w:p>
        </w:tc>
        <w:tc>
          <w:tcPr>
            <w:tcW w:w="28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158230">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高压电缆拆除、敷设及电缆头制作</w:t>
            </w:r>
          </w:p>
        </w:tc>
        <w:tc>
          <w:tcPr>
            <w:tcW w:w="64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4BD668">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项</w:t>
            </w:r>
          </w:p>
        </w:tc>
        <w:tc>
          <w:tcPr>
            <w:tcW w:w="69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4D6F221">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lang w:eastAsia="zh-CN"/>
              </w:rPr>
            </w:pPr>
            <w:r>
              <w:rPr>
                <w:rFonts w:hint="eastAsia" w:ascii="仿宋" w:hAnsi="仿宋" w:eastAsia="仿宋" w:cs="仿宋"/>
                <w:i w:val="0"/>
                <w:iCs w:val="0"/>
                <w:color w:val="000000"/>
                <w:kern w:val="0"/>
                <w:sz w:val="20"/>
                <w:szCs w:val="20"/>
                <w:u w:val="none"/>
                <w:lang w:val="en-US" w:eastAsia="zh-CN" w:bidi="ar"/>
              </w:rPr>
              <w:t>2</w:t>
            </w:r>
          </w:p>
        </w:tc>
        <w:tc>
          <w:tcPr>
            <w:tcW w:w="9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5F67A6">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90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31ACFE">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35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596E28C">
            <w:pPr>
              <w:keepNext w:val="0"/>
              <w:keepLines w:val="0"/>
              <w:widowControl/>
              <w:suppressLineNumbers w:val="0"/>
              <w:jc w:val="left"/>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更换环网柜后，对应高压电缆的施工（原电缆可能长度不足，需投标单位自行勘查）</w:t>
            </w:r>
          </w:p>
        </w:tc>
      </w:tr>
      <w:tr w14:paraId="4B96C2F7">
        <w:tblPrEx>
          <w:tblCellMar>
            <w:top w:w="32" w:type="dxa"/>
            <w:left w:w="64" w:type="dxa"/>
            <w:bottom w:w="32" w:type="dxa"/>
            <w:right w:w="64" w:type="dxa"/>
          </w:tblCellMar>
        </w:tblPrEx>
        <w:trPr>
          <w:trHeight w:val="0" w:hRule="atLeast"/>
        </w:trPr>
        <w:tc>
          <w:tcPr>
            <w:tcW w:w="55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304551">
            <w:pPr>
              <w:keepNext w:val="0"/>
              <w:keepLines w:val="0"/>
              <w:widowControl/>
              <w:suppressLineNumbers w:val="0"/>
              <w:jc w:val="center"/>
              <w:textAlignment w:val="center"/>
              <w:rPr>
                <w:rFonts w:hint="eastAsia" w:ascii="仿宋" w:hAnsi="仿宋" w:eastAsia="仿宋" w:cs="仿宋"/>
                <w:b w:val="0"/>
                <w:bCs w:val="0"/>
                <w:color w:val="auto"/>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14</w:t>
            </w:r>
          </w:p>
        </w:tc>
        <w:tc>
          <w:tcPr>
            <w:tcW w:w="28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CD3714">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无法利用回收折旧费</w:t>
            </w:r>
          </w:p>
        </w:tc>
        <w:tc>
          <w:tcPr>
            <w:tcW w:w="64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9C6B4D">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项</w:t>
            </w:r>
          </w:p>
        </w:tc>
        <w:tc>
          <w:tcPr>
            <w:tcW w:w="69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8ACF47">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1</w:t>
            </w:r>
          </w:p>
        </w:tc>
        <w:tc>
          <w:tcPr>
            <w:tcW w:w="9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D6BF441">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90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563E115">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35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17A29D2">
            <w:pPr>
              <w:keepNext w:val="0"/>
              <w:keepLines w:val="0"/>
              <w:widowControl/>
              <w:suppressLineNumbers w:val="0"/>
              <w:jc w:val="left"/>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i w:val="0"/>
                <w:iCs w:val="0"/>
                <w:color w:val="000000"/>
                <w:kern w:val="0"/>
                <w:sz w:val="20"/>
                <w:szCs w:val="20"/>
                <w:u w:val="none"/>
                <w:lang w:val="en-US" w:eastAsia="zh-CN" w:bidi="ar"/>
              </w:rPr>
              <w:t>投标人自行报价，本项报价需为负数</w:t>
            </w:r>
          </w:p>
        </w:tc>
      </w:tr>
      <w:tr w14:paraId="1CD7A28D">
        <w:tblPrEx>
          <w:tblCellMar>
            <w:top w:w="32" w:type="dxa"/>
            <w:left w:w="64" w:type="dxa"/>
            <w:bottom w:w="32" w:type="dxa"/>
            <w:right w:w="64" w:type="dxa"/>
          </w:tblCellMar>
        </w:tblPrEx>
        <w:trPr>
          <w:trHeight w:val="0" w:hRule="atLeast"/>
        </w:trPr>
        <w:tc>
          <w:tcPr>
            <w:tcW w:w="5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80FF1A">
            <w:pPr>
              <w:jc w:val="center"/>
              <w:rPr>
                <w:rFonts w:hint="eastAsia" w:ascii="仿宋" w:hAnsi="仿宋" w:eastAsia="仿宋" w:cs="仿宋"/>
                <w:b w:val="0"/>
                <w:bCs w:val="0"/>
                <w:color w:val="auto"/>
                <w:kern w:val="0"/>
                <w:sz w:val="20"/>
                <w:szCs w:val="20"/>
              </w:rPr>
            </w:pPr>
          </w:p>
        </w:tc>
        <w:tc>
          <w:tcPr>
            <w:tcW w:w="28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094AE7">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r>
              <w:rPr>
                <w:rFonts w:hint="eastAsia" w:ascii="仿宋" w:hAnsi="仿宋" w:eastAsia="仿宋" w:cs="仿宋"/>
                <w:b/>
                <w:bCs/>
                <w:i w:val="0"/>
                <w:iCs w:val="0"/>
                <w:color w:val="000000"/>
                <w:kern w:val="0"/>
                <w:sz w:val="20"/>
                <w:szCs w:val="20"/>
                <w:u w:val="none"/>
                <w:lang w:val="en-US" w:eastAsia="zh-CN" w:bidi="ar"/>
              </w:rPr>
              <w:t>合计</w:t>
            </w:r>
          </w:p>
        </w:tc>
        <w:tc>
          <w:tcPr>
            <w:tcW w:w="64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624EC7">
            <w:pPr>
              <w:jc w:val="center"/>
              <w:rPr>
                <w:rFonts w:hint="eastAsia" w:ascii="仿宋" w:hAnsi="仿宋" w:eastAsia="仿宋" w:cs="仿宋"/>
                <w:b w:val="0"/>
                <w:bCs w:val="0"/>
                <w:color w:val="auto"/>
                <w:kern w:val="0"/>
                <w:sz w:val="20"/>
                <w:szCs w:val="20"/>
                <w:highlight w:val="none"/>
              </w:rPr>
            </w:pPr>
          </w:p>
        </w:tc>
        <w:tc>
          <w:tcPr>
            <w:tcW w:w="69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ED111E">
            <w:pPr>
              <w:jc w:val="center"/>
              <w:rPr>
                <w:rFonts w:hint="eastAsia" w:ascii="仿宋" w:hAnsi="仿宋" w:eastAsia="仿宋" w:cs="仿宋"/>
                <w:b w:val="0"/>
                <w:bCs w:val="0"/>
                <w:color w:val="auto"/>
                <w:kern w:val="0"/>
                <w:sz w:val="20"/>
                <w:szCs w:val="20"/>
                <w:highlight w:val="none"/>
              </w:rPr>
            </w:pPr>
          </w:p>
        </w:tc>
        <w:tc>
          <w:tcPr>
            <w:tcW w:w="9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0B3C44">
            <w:pPr>
              <w:jc w:val="center"/>
              <w:rPr>
                <w:rFonts w:hint="eastAsia" w:ascii="仿宋" w:hAnsi="仿宋" w:eastAsia="仿宋" w:cs="仿宋"/>
                <w:b w:val="0"/>
                <w:bCs w:val="0"/>
                <w:color w:val="auto"/>
                <w:kern w:val="0"/>
                <w:sz w:val="20"/>
                <w:szCs w:val="20"/>
                <w:highlight w:val="none"/>
              </w:rPr>
            </w:pPr>
          </w:p>
        </w:tc>
        <w:tc>
          <w:tcPr>
            <w:tcW w:w="90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CFACA5">
            <w:pPr>
              <w:keepNext w:val="0"/>
              <w:keepLines w:val="0"/>
              <w:widowControl/>
              <w:suppressLineNumbers w:val="0"/>
              <w:jc w:val="center"/>
              <w:textAlignment w:val="center"/>
              <w:rPr>
                <w:rFonts w:hint="eastAsia" w:ascii="仿宋" w:hAnsi="仿宋" w:eastAsia="仿宋" w:cs="仿宋"/>
                <w:b w:val="0"/>
                <w:bCs w:val="0"/>
                <w:color w:val="auto"/>
                <w:kern w:val="0"/>
                <w:sz w:val="20"/>
                <w:szCs w:val="20"/>
                <w:highlight w:val="none"/>
              </w:rPr>
            </w:pPr>
          </w:p>
        </w:tc>
        <w:tc>
          <w:tcPr>
            <w:tcW w:w="35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F6CA6E">
            <w:pPr>
              <w:jc w:val="left"/>
              <w:rPr>
                <w:rFonts w:hint="eastAsia" w:ascii="仿宋" w:hAnsi="仿宋" w:eastAsia="仿宋" w:cs="仿宋"/>
                <w:b w:val="0"/>
                <w:bCs w:val="0"/>
                <w:color w:val="auto"/>
                <w:kern w:val="0"/>
                <w:sz w:val="20"/>
                <w:szCs w:val="20"/>
                <w:highlight w:val="none"/>
                <w:lang w:val="en-US" w:eastAsia="zh-CN"/>
              </w:rPr>
            </w:pPr>
          </w:p>
        </w:tc>
      </w:tr>
    </w:tbl>
    <w:p w14:paraId="01498A6C">
      <w:pPr>
        <w:pStyle w:val="9"/>
        <w:spacing w:line="312" w:lineRule="auto"/>
        <w:ind w:firstLine="0" w:firstLineChars="0"/>
        <w:contextualSpacing/>
        <w:jc w:val="left"/>
        <w:rPr>
          <w:rFonts w:ascii="仿宋" w:hAnsi="仿宋" w:eastAsia="仿宋" w:cs="仿宋"/>
          <w:bCs/>
          <w:szCs w:val="21"/>
        </w:rPr>
      </w:pPr>
      <w:r>
        <w:rPr>
          <w:rFonts w:hint="eastAsia" w:ascii="仿宋" w:hAnsi="仿宋" w:eastAsia="仿宋" w:cs="仿宋"/>
          <w:bCs/>
          <w:szCs w:val="21"/>
        </w:rPr>
        <w:t>注：</w:t>
      </w:r>
    </w:p>
    <w:p w14:paraId="3048F1D0">
      <w:pPr>
        <w:pStyle w:val="9"/>
        <w:numPr>
          <w:ilvl w:val="0"/>
          <w:numId w:val="0"/>
        </w:numPr>
        <w:spacing w:line="312" w:lineRule="auto"/>
        <w:ind w:firstLine="420" w:firstLineChars="200"/>
        <w:contextualSpacing/>
        <w:jc w:val="left"/>
        <w:rPr>
          <w:rFonts w:ascii="仿宋" w:hAnsi="仿宋" w:eastAsia="仿宋" w:cs="仿宋"/>
          <w:bCs/>
          <w:szCs w:val="21"/>
        </w:rPr>
      </w:pPr>
      <w:r>
        <w:rPr>
          <w:rFonts w:hint="eastAsia" w:ascii="仿宋" w:hAnsi="仿宋" w:eastAsia="仿宋" w:cs="仿宋"/>
          <w:bCs/>
          <w:szCs w:val="21"/>
          <w:lang w:val="en-US" w:eastAsia="zh-CN"/>
        </w:rPr>
        <w:t>1.</w:t>
      </w:r>
      <w:r>
        <w:rPr>
          <w:rFonts w:hint="eastAsia" w:ascii="仿宋" w:hAnsi="仿宋" w:eastAsia="仿宋" w:cs="仿宋"/>
          <w:bCs/>
          <w:szCs w:val="21"/>
        </w:rPr>
        <w:t>各投标人应到现场查勘，根据学校实际情况进行评估报价，包</w:t>
      </w:r>
      <w:r>
        <w:rPr>
          <w:rFonts w:hint="eastAsia" w:ascii="仿宋" w:hAnsi="仿宋" w:eastAsia="仿宋" w:cs="仿宋"/>
          <w:bCs/>
          <w:szCs w:val="21"/>
          <w:lang w:eastAsia="zh-CN"/>
        </w:rPr>
        <w:t>括但</w:t>
      </w:r>
      <w:r>
        <w:rPr>
          <w:rFonts w:hint="eastAsia" w:ascii="仿宋" w:hAnsi="仿宋" w:eastAsia="仿宋" w:cs="仿宋"/>
          <w:bCs/>
          <w:szCs w:val="21"/>
        </w:rPr>
        <w:t>不限于供货时间、停电时间、施工难度和各类风险因素等，使用材料品牌和规格不得低于原档次，且须与原设备兼容。以固定全费用综合单价形式报价，应含人工费、材料费、机械费、管理费、利润、税金、措施费等，附综合单价分析表。数量以实际发生为准。</w:t>
      </w:r>
    </w:p>
    <w:p w14:paraId="6D2E0AE7">
      <w:pPr>
        <w:pStyle w:val="9"/>
        <w:numPr>
          <w:ilvl w:val="0"/>
          <w:numId w:val="0"/>
        </w:numPr>
        <w:spacing w:line="312" w:lineRule="auto"/>
        <w:ind w:firstLine="420" w:firstLineChars="200"/>
        <w:contextualSpacing/>
        <w:jc w:val="left"/>
        <w:rPr>
          <w:rFonts w:ascii="仿宋" w:hAnsi="仿宋" w:eastAsia="仿宋" w:cs="仿宋"/>
          <w:bCs/>
          <w:szCs w:val="21"/>
        </w:rPr>
      </w:pPr>
      <w:r>
        <w:rPr>
          <w:rFonts w:hint="eastAsia" w:ascii="仿宋" w:hAnsi="仿宋" w:eastAsia="仿宋" w:cs="仿宋"/>
          <w:bCs/>
          <w:szCs w:val="21"/>
          <w:lang w:val="en-US" w:eastAsia="zh-CN"/>
        </w:rPr>
        <w:t>2.</w:t>
      </w:r>
      <w:r>
        <w:rPr>
          <w:rFonts w:hint="eastAsia" w:ascii="仿宋" w:hAnsi="仿宋" w:eastAsia="仿宋" w:cs="仿宋"/>
          <w:bCs/>
          <w:szCs w:val="21"/>
        </w:rPr>
        <w:t>开闭所及各分变电房应根据《安徽电网电力设备交接和预防性试验规程》进行一次安全预防性检测与维护保养，出具检测报告，并提出安全整改意见。维修、维保项目应根据现场、图集、答疑、招标文件、政府相关文件、规范等</w:t>
      </w:r>
      <w:r>
        <w:rPr>
          <w:rFonts w:hint="eastAsia" w:ascii="仿宋" w:hAnsi="仿宋" w:eastAsia="仿宋" w:cs="仿宋"/>
          <w:bCs/>
          <w:szCs w:val="21"/>
          <w:lang w:eastAsia="zh-CN"/>
        </w:rPr>
        <w:t>其他</w:t>
      </w:r>
      <w:r>
        <w:rPr>
          <w:rFonts w:hint="eastAsia" w:ascii="仿宋" w:hAnsi="仿宋" w:eastAsia="仿宋" w:cs="仿宋"/>
          <w:bCs/>
          <w:szCs w:val="21"/>
        </w:rPr>
        <w:t>资料执行，满足验收要求。</w:t>
      </w:r>
    </w:p>
    <w:p w14:paraId="4416D3C7">
      <w:pPr>
        <w:pStyle w:val="9"/>
        <w:numPr>
          <w:ilvl w:val="0"/>
          <w:numId w:val="0"/>
        </w:numPr>
        <w:spacing w:line="312" w:lineRule="auto"/>
        <w:ind w:firstLine="420" w:firstLineChars="200"/>
        <w:contextualSpacing/>
        <w:jc w:val="left"/>
        <w:rPr>
          <w:rFonts w:ascii="仿宋" w:hAnsi="仿宋" w:eastAsia="仿宋" w:cs="仿宋"/>
          <w:bCs/>
          <w:szCs w:val="21"/>
        </w:rPr>
      </w:pPr>
      <w:r>
        <w:rPr>
          <w:rFonts w:hint="eastAsia" w:ascii="仿宋" w:hAnsi="仿宋" w:eastAsia="仿宋" w:cs="仿宋"/>
          <w:bCs/>
          <w:szCs w:val="21"/>
          <w:lang w:val="en-US" w:eastAsia="zh-CN"/>
        </w:rPr>
        <w:t>3.</w:t>
      </w:r>
      <w:r>
        <w:rPr>
          <w:rFonts w:hint="eastAsia" w:ascii="仿宋" w:hAnsi="仿宋" w:eastAsia="仿宋" w:cs="仿宋"/>
          <w:bCs/>
          <w:szCs w:val="21"/>
        </w:rPr>
        <w:t>学校根据实际维保和试验情况有权减少、增加维修或试验内容，费用以实际发生数量和最终审计为准。</w:t>
      </w:r>
    </w:p>
    <w:p w14:paraId="29BF8DC0">
      <w:pPr>
        <w:spacing w:line="312" w:lineRule="auto"/>
        <w:rPr>
          <w:rFonts w:ascii="仿宋" w:hAnsi="仿宋" w:eastAsia="仿宋" w:cs="仿宋"/>
          <w:b/>
          <w:szCs w:val="21"/>
        </w:rPr>
      </w:pPr>
      <w:r>
        <w:rPr>
          <w:rFonts w:hint="eastAsia" w:ascii="仿宋" w:hAnsi="仿宋" w:eastAsia="仿宋" w:cs="仿宋"/>
          <w:b/>
          <w:szCs w:val="21"/>
        </w:rPr>
        <w:t>五、设备技术要求与参数</w:t>
      </w:r>
    </w:p>
    <w:p w14:paraId="457C0D5D">
      <w:pPr>
        <w:pStyle w:val="13"/>
        <w:spacing w:line="312" w:lineRule="auto"/>
        <w:rPr>
          <w:rFonts w:ascii="仿宋" w:hAnsi="仿宋" w:eastAsia="仿宋" w:cs="仿宋"/>
          <w:b/>
          <w:bCs/>
          <w:kern w:val="2"/>
          <w:sz w:val="21"/>
          <w:szCs w:val="21"/>
        </w:rPr>
      </w:pPr>
      <w:r>
        <w:rPr>
          <w:rFonts w:hint="eastAsia" w:ascii="仿宋" w:hAnsi="仿宋" w:eastAsia="仿宋" w:cs="仿宋"/>
          <w:b/>
          <w:bCs/>
          <w:kern w:val="2"/>
          <w:sz w:val="21"/>
          <w:szCs w:val="21"/>
        </w:rPr>
        <w:t>主要元器件要求品牌表</w:t>
      </w:r>
    </w:p>
    <w:tbl>
      <w:tblPr>
        <w:tblStyle w:val="6"/>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657"/>
        <w:gridCol w:w="2411"/>
        <w:gridCol w:w="5258"/>
      </w:tblGrid>
      <w:tr w14:paraId="7CD0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657" w:type="dxa"/>
            <w:shd w:val="clear" w:color="000000" w:fill="FFFFFF"/>
            <w:vAlign w:val="center"/>
          </w:tcPr>
          <w:p w14:paraId="33DE464E">
            <w:pPr>
              <w:widowControl/>
              <w:snapToGrid w:val="0"/>
              <w:jc w:val="center"/>
              <w:rPr>
                <w:rFonts w:hint="eastAsia" w:ascii="仿宋" w:hAnsi="仿宋" w:eastAsia="仿宋" w:cs="仿宋"/>
                <w:b/>
                <w:sz w:val="18"/>
                <w:szCs w:val="18"/>
                <w:lang w:eastAsia="zh-CN"/>
              </w:rPr>
            </w:pPr>
            <w:r>
              <w:rPr>
                <w:rFonts w:hint="eastAsia" w:ascii="仿宋" w:hAnsi="仿宋" w:eastAsia="仿宋" w:cs="仿宋"/>
                <w:b/>
                <w:sz w:val="18"/>
                <w:szCs w:val="18"/>
                <w:lang w:eastAsia="zh-CN"/>
              </w:rPr>
              <w:t>序号</w:t>
            </w:r>
          </w:p>
        </w:tc>
        <w:tc>
          <w:tcPr>
            <w:tcW w:w="2411" w:type="dxa"/>
            <w:shd w:val="clear" w:color="000000" w:fill="FFFFFF"/>
            <w:vAlign w:val="center"/>
          </w:tcPr>
          <w:p w14:paraId="146AE83B">
            <w:pPr>
              <w:widowControl/>
              <w:snapToGrid w:val="0"/>
              <w:jc w:val="center"/>
              <w:rPr>
                <w:rFonts w:hint="eastAsia" w:ascii="仿宋" w:hAnsi="仿宋" w:eastAsia="仿宋" w:cs="仿宋"/>
                <w:b/>
                <w:sz w:val="18"/>
                <w:szCs w:val="18"/>
                <w:lang w:eastAsia="zh-CN"/>
              </w:rPr>
            </w:pPr>
            <w:r>
              <w:rPr>
                <w:rFonts w:hint="eastAsia" w:ascii="仿宋" w:hAnsi="仿宋" w:eastAsia="仿宋" w:cs="仿宋"/>
                <w:b/>
                <w:sz w:val="18"/>
                <w:szCs w:val="18"/>
                <w:lang w:eastAsia="zh-CN"/>
              </w:rPr>
              <w:t>名称</w:t>
            </w:r>
          </w:p>
        </w:tc>
        <w:tc>
          <w:tcPr>
            <w:tcW w:w="5258" w:type="dxa"/>
            <w:shd w:val="clear" w:color="000000" w:fill="FFFFFF"/>
            <w:vAlign w:val="center"/>
          </w:tcPr>
          <w:p w14:paraId="3FA6F795">
            <w:pPr>
              <w:widowControl/>
              <w:snapToGrid w:val="0"/>
              <w:jc w:val="center"/>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推荐品牌或要求</w:t>
            </w:r>
          </w:p>
        </w:tc>
      </w:tr>
      <w:tr w14:paraId="3371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484F7854">
            <w:pPr>
              <w:widowControl/>
              <w:snapToGrid w:val="0"/>
              <w:jc w:val="center"/>
              <w:rPr>
                <w:rFonts w:ascii="仿宋" w:hAnsi="仿宋" w:eastAsia="仿宋" w:cs="仿宋"/>
                <w:sz w:val="18"/>
                <w:szCs w:val="18"/>
              </w:rPr>
            </w:pPr>
            <w:r>
              <w:rPr>
                <w:rFonts w:hint="eastAsia" w:ascii="仿宋" w:hAnsi="仿宋" w:eastAsia="仿宋" w:cs="仿宋"/>
                <w:sz w:val="18"/>
                <w:szCs w:val="18"/>
              </w:rPr>
              <w:t>1</w:t>
            </w:r>
          </w:p>
        </w:tc>
        <w:tc>
          <w:tcPr>
            <w:tcW w:w="2411" w:type="dxa"/>
            <w:shd w:val="clear" w:color="000000" w:fill="FFFFFF"/>
            <w:vAlign w:val="center"/>
          </w:tcPr>
          <w:p w14:paraId="16D25571">
            <w:pPr>
              <w:widowControl/>
              <w:snapToGrid w:val="0"/>
              <w:jc w:val="left"/>
              <w:rPr>
                <w:rFonts w:ascii="仿宋" w:hAnsi="仿宋" w:eastAsia="仿宋" w:cs="仿宋"/>
                <w:i/>
                <w:iCs/>
                <w:color w:val="auto"/>
                <w:sz w:val="18"/>
                <w:szCs w:val="18"/>
              </w:rPr>
            </w:pPr>
            <w:r>
              <w:rPr>
                <w:rFonts w:hint="eastAsia" w:ascii="仿宋" w:hAnsi="仿宋" w:eastAsia="仿宋" w:cs="仿宋"/>
                <w:b w:val="0"/>
                <w:bCs w:val="0"/>
                <w:color w:val="auto"/>
                <w:kern w:val="0"/>
                <w:sz w:val="18"/>
                <w:szCs w:val="18"/>
                <w:highlight w:val="none"/>
              </w:rPr>
              <w:t>综合保护装置</w:t>
            </w:r>
          </w:p>
        </w:tc>
        <w:tc>
          <w:tcPr>
            <w:tcW w:w="5258" w:type="dxa"/>
            <w:shd w:val="clear" w:color="000000" w:fill="FFFFFF"/>
            <w:vAlign w:val="center"/>
          </w:tcPr>
          <w:p w14:paraId="1EC1118F">
            <w:pPr>
              <w:widowControl/>
              <w:snapToGrid w:val="0"/>
              <w:jc w:val="left"/>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按原品牌或符合供配电安装标准</w:t>
            </w:r>
          </w:p>
        </w:tc>
      </w:tr>
      <w:tr w14:paraId="31D8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7401B102">
            <w:pPr>
              <w:widowControl/>
              <w:snapToGrid w:val="0"/>
              <w:jc w:val="center"/>
              <w:rPr>
                <w:rFonts w:ascii="仿宋" w:hAnsi="仿宋" w:eastAsia="仿宋" w:cs="仿宋"/>
                <w:sz w:val="18"/>
                <w:szCs w:val="18"/>
              </w:rPr>
            </w:pPr>
            <w:r>
              <w:rPr>
                <w:rFonts w:hint="eastAsia" w:ascii="仿宋" w:hAnsi="仿宋" w:eastAsia="仿宋" w:cs="仿宋"/>
                <w:sz w:val="18"/>
                <w:szCs w:val="18"/>
              </w:rPr>
              <w:t>2</w:t>
            </w:r>
          </w:p>
        </w:tc>
        <w:tc>
          <w:tcPr>
            <w:tcW w:w="2411" w:type="dxa"/>
            <w:shd w:val="clear" w:color="000000" w:fill="FFFFFF"/>
            <w:vAlign w:val="center"/>
          </w:tcPr>
          <w:p w14:paraId="5BD16CBD">
            <w:pPr>
              <w:widowControl/>
              <w:snapToGrid w:val="0"/>
              <w:jc w:val="left"/>
              <w:rPr>
                <w:rFonts w:ascii="仿宋" w:hAnsi="仿宋" w:eastAsia="仿宋" w:cs="仿宋"/>
                <w:i/>
                <w:iCs/>
                <w:color w:val="auto"/>
                <w:sz w:val="18"/>
                <w:szCs w:val="18"/>
              </w:rPr>
            </w:pPr>
            <w:r>
              <w:rPr>
                <w:rFonts w:hint="eastAsia" w:ascii="仿宋" w:hAnsi="仿宋" w:eastAsia="仿宋" w:cs="仿宋"/>
                <w:b w:val="0"/>
                <w:bCs w:val="0"/>
                <w:color w:val="auto"/>
                <w:kern w:val="0"/>
                <w:sz w:val="18"/>
                <w:szCs w:val="18"/>
              </w:rPr>
              <w:t>BWDK-T干式变压器温控仪含风扇</w:t>
            </w:r>
          </w:p>
        </w:tc>
        <w:tc>
          <w:tcPr>
            <w:tcW w:w="5258" w:type="dxa"/>
            <w:shd w:val="clear" w:color="000000" w:fill="FFFFFF"/>
            <w:vAlign w:val="center"/>
          </w:tcPr>
          <w:p w14:paraId="61CD7061">
            <w:pPr>
              <w:widowControl/>
              <w:snapToGrid w:val="0"/>
              <w:jc w:val="left"/>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按原品牌或符合供配电安装标准</w:t>
            </w:r>
          </w:p>
        </w:tc>
      </w:tr>
      <w:tr w14:paraId="1055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09FCA542">
            <w:pPr>
              <w:widowControl/>
              <w:snapToGrid w:val="0"/>
              <w:jc w:val="center"/>
              <w:rPr>
                <w:rFonts w:ascii="仿宋" w:hAnsi="仿宋" w:eastAsia="仿宋" w:cs="仿宋"/>
                <w:sz w:val="18"/>
                <w:szCs w:val="18"/>
              </w:rPr>
            </w:pPr>
            <w:r>
              <w:rPr>
                <w:rFonts w:hint="eastAsia" w:ascii="仿宋" w:hAnsi="仿宋" w:eastAsia="仿宋" w:cs="仿宋"/>
                <w:sz w:val="18"/>
                <w:szCs w:val="18"/>
              </w:rPr>
              <w:t>3</w:t>
            </w:r>
          </w:p>
        </w:tc>
        <w:tc>
          <w:tcPr>
            <w:tcW w:w="2411" w:type="dxa"/>
            <w:shd w:val="clear" w:color="000000" w:fill="FFFFFF"/>
            <w:vAlign w:val="center"/>
          </w:tcPr>
          <w:p w14:paraId="1BECF496">
            <w:pPr>
              <w:widowControl/>
              <w:snapToGrid w:val="0"/>
              <w:jc w:val="left"/>
              <w:rPr>
                <w:rFonts w:ascii="仿宋" w:hAnsi="仿宋" w:eastAsia="仿宋" w:cs="仿宋"/>
                <w:i/>
                <w:iCs/>
                <w:color w:val="auto"/>
                <w:sz w:val="18"/>
                <w:szCs w:val="18"/>
              </w:rPr>
            </w:pPr>
            <w:r>
              <w:rPr>
                <w:rFonts w:hint="eastAsia" w:ascii="仿宋" w:hAnsi="仿宋" w:eastAsia="仿宋" w:cs="仿宋"/>
                <w:b w:val="0"/>
                <w:bCs w:val="0"/>
                <w:color w:val="auto"/>
                <w:kern w:val="0"/>
                <w:sz w:val="18"/>
                <w:szCs w:val="18"/>
              </w:rPr>
              <w:t>环网柜</w:t>
            </w:r>
          </w:p>
        </w:tc>
        <w:tc>
          <w:tcPr>
            <w:tcW w:w="5258" w:type="dxa"/>
            <w:shd w:val="clear" w:color="000000" w:fill="FFFFFF"/>
            <w:vAlign w:val="center"/>
          </w:tcPr>
          <w:p w14:paraId="2F9C92E9">
            <w:pPr>
              <w:widowControl/>
              <w:snapToGrid w:val="0"/>
              <w:jc w:val="left"/>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正如科技、科林电气、深圳广通等同等档次</w:t>
            </w:r>
          </w:p>
        </w:tc>
      </w:tr>
      <w:tr w14:paraId="30D7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520EC7CB">
            <w:pPr>
              <w:widowControl/>
              <w:snapToGrid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411" w:type="dxa"/>
            <w:shd w:val="clear" w:color="000000" w:fill="FFFFFF"/>
            <w:vAlign w:val="center"/>
          </w:tcPr>
          <w:p w14:paraId="50920306">
            <w:pPr>
              <w:widowControl/>
              <w:snapToGrid w:val="0"/>
              <w:jc w:val="left"/>
              <w:rPr>
                <w:rFonts w:hint="eastAsia"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rPr>
              <w:t>电缆</w:t>
            </w:r>
          </w:p>
        </w:tc>
        <w:tc>
          <w:tcPr>
            <w:tcW w:w="5258" w:type="dxa"/>
            <w:shd w:val="clear" w:color="000000" w:fill="FFFFFF"/>
            <w:vAlign w:val="center"/>
          </w:tcPr>
          <w:p w14:paraId="72CABD01">
            <w:pPr>
              <w:widowControl/>
              <w:snapToGrid w:val="0"/>
              <w:jc w:val="left"/>
              <w:rPr>
                <w:rFonts w:hint="default"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lang w:val="en-US" w:eastAsia="zh-CN"/>
              </w:rPr>
              <w:t>江苏上上、远东、江南等同等档次，电缆接头采用冷缩</w:t>
            </w:r>
          </w:p>
        </w:tc>
      </w:tr>
      <w:tr w14:paraId="448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7C81C067">
            <w:pPr>
              <w:widowControl/>
              <w:snapToGrid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411" w:type="dxa"/>
            <w:shd w:val="clear" w:color="000000" w:fill="FFFFFF"/>
            <w:vAlign w:val="center"/>
          </w:tcPr>
          <w:p w14:paraId="1E58E299">
            <w:pPr>
              <w:widowControl/>
              <w:snapToGrid w:val="0"/>
              <w:jc w:val="left"/>
              <w:rPr>
                <w:rFonts w:hint="default"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rPr>
              <w:t>多功能仪表</w:t>
            </w:r>
          </w:p>
        </w:tc>
        <w:tc>
          <w:tcPr>
            <w:tcW w:w="5258" w:type="dxa"/>
            <w:shd w:val="clear" w:color="000000" w:fill="FFFFFF"/>
            <w:vAlign w:val="center"/>
          </w:tcPr>
          <w:p w14:paraId="67D6346E">
            <w:pPr>
              <w:widowControl/>
              <w:snapToGrid w:val="0"/>
              <w:jc w:val="left"/>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b w:val="0"/>
                <w:bCs w:val="0"/>
                <w:color w:val="auto"/>
                <w:sz w:val="18"/>
                <w:szCs w:val="18"/>
                <w:highlight w:val="none"/>
              </w:rPr>
              <w:t>按原品牌或符合供配电安装标准</w:t>
            </w:r>
          </w:p>
        </w:tc>
      </w:tr>
      <w:tr w14:paraId="7464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7BCD1E61">
            <w:pPr>
              <w:widowControl/>
              <w:snapToGrid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2411" w:type="dxa"/>
            <w:shd w:val="clear" w:color="000000" w:fill="FFFFFF"/>
            <w:vAlign w:val="center"/>
          </w:tcPr>
          <w:p w14:paraId="211F8E3B">
            <w:pPr>
              <w:widowControl/>
              <w:snapToGrid w:val="0"/>
              <w:jc w:val="left"/>
              <w:rPr>
                <w:rFonts w:hint="eastAsia"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rPr>
              <w:t>电缆</w:t>
            </w:r>
          </w:p>
        </w:tc>
        <w:tc>
          <w:tcPr>
            <w:tcW w:w="5258" w:type="dxa"/>
            <w:shd w:val="clear" w:color="000000" w:fill="FFFFFF"/>
            <w:vAlign w:val="center"/>
          </w:tcPr>
          <w:p w14:paraId="032F1DC9">
            <w:pPr>
              <w:widowControl/>
              <w:snapToGrid w:val="0"/>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江苏上上、远东、江南等同等档次，电缆接头采用冷缩</w:t>
            </w:r>
          </w:p>
        </w:tc>
      </w:tr>
      <w:tr w14:paraId="16DD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01EA3A7E">
            <w:pPr>
              <w:widowControl/>
              <w:snapToGrid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2411" w:type="dxa"/>
            <w:shd w:val="clear" w:color="000000" w:fill="FFFFFF"/>
            <w:vAlign w:val="center"/>
          </w:tcPr>
          <w:p w14:paraId="70D60D4D">
            <w:pPr>
              <w:widowControl/>
              <w:snapToGrid w:val="0"/>
              <w:jc w:val="left"/>
              <w:rPr>
                <w:rFonts w:hint="eastAsia"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rPr>
              <w:t>电表</w:t>
            </w:r>
          </w:p>
        </w:tc>
        <w:tc>
          <w:tcPr>
            <w:tcW w:w="5258" w:type="dxa"/>
            <w:shd w:val="clear" w:color="000000" w:fill="FFFFFF"/>
            <w:vAlign w:val="center"/>
          </w:tcPr>
          <w:p w14:paraId="3FC4828E">
            <w:pPr>
              <w:widowControl/>
              <w:snapToGrid w:val="0"/>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正泰、德力西等同等档次</w:t>
            </w:r>
          </w:p>
        </w:tc>
      </w:tr>
      <w:tr w14:paraId="54B0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22C5CE18">
            <w:pPr>
              <w:widowControl/>
              <w:snapToGrid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2411" w:type="dxa"/>
            <w:shd w:val="clear" w:color="000000" w:fill="FFFFFF"/>
            <w:vAlign w:val="center"/>
          </w:tcPr>
          <w:p w14:paraId="204C6238">
            <w:pPr>
              <w:widowControl/>
              <w:snapToGrid w:val="0"/>
              <w:jc w:val="left"/>
              <w:rPr>
                <w:rFonts w:hint="eastAsia"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bidi="ar-SA"/>
              </w:rPr>
              <w:t>空开</w:t>
            </w:r>
          </w:p>
        </w:tc>
        <w:tc>
          <w:tcPr>
            <w:tcW w:w="5258" w:type="dxa"/>
            <w:shd w:val="clear" w:color="000000" w:fill="FFFFFF"/>
            <w:vAlign w:val="center"/>
          </w:tcPr>
          <w:p w14:paraId="4426132E">
            <w:pPr>
              <w:widowControl/>
              <w:snapToGrid w:val="0"/>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正泰、德力西等同等档次</w:t>
            </w:r>
          </w:p>
        </w:tc>
      </w:tr>
      <w:tr w14:paraId="662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56EA6F80">
            <w:pPr>
              <w:widowControl/>
              <w:snapToGrid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w:t>
            </w:r>
          </w:p>
        </w:tc>
        <w:tc>
          <w:tcPr>
            <w:tcW w:w="2411" w:type="dxa"/>
            <w:shd w:val="clear" w:color="000000" w:fill="FFFFFF"/>
            <w:vAlign w:val="center"/>
          </w:tcPr>
          <w:p w14:paraId="78ADCAE3">
            <w:pPr>
              <w:widowControl/>
              <w:snapToGrid w:val="0"/>
              <w:jc w:val="left"/>
              <w:rPr>
                <w:rFonts w:hint="eastAsia"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bidi="ar-SA"/>
              </w:rPr>
              <w:t>漏保</w:t>
            </w:r>
          </w:p>
        </w:tc>
        <w:tc>
          <w:tcPr>
            <w:tcW w:w="5258" w:type="dxa"/>
            <w:shd w:val="clear" w:color="000000" w:fill="FFFFFF"/>
            <w:vAlign w:val="center"/>
          </w:tcPr>
          <w:p w14:paraId="5AFE5830">
            <w:pPr>
              <w:widowControl/>
              <w:snapToGrid w:val="0"/>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正泰、德力西等同等档次</w:t>
            </w:r>
          </w:p>
        </w:tc>
      </w:tr>
      <w:tr w14:paraId="7672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657" w:type="dxa"/>
            <w:shd w:val="clear" w:color="000000" w:fill="FFFFFF"/>
            <w:vAlign w:val="center"/>
          </w:tcPr>
          <w:p w14:paraId="7BB9C99A">
            <w:pPr>
              <w:widowControl/>
              <w:snapToGrid w:val="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2411" w:type="dxa"/>
            <w:shd w:val="clear" w:color="000000" w:fill="FFFFFF"/>
            <w:vAlign w:val="center"/>
          </w:tcPr>
          <w:p w14:paraId="5FDDD25E">
            <w:pPr>
              <w:widowControl/>
              <w:snapToGrid w:val="0"/>
              <w:jc w:val="left"/>
              <w:rPr>
                <w:rFonts w:hint="eastAsia" w:ascii="仿宋" w:hAnsi="仿宋" w:eastAsia="仿宋" w:cs="仿宋"/>
                <w:b w:val="0"/>
                <w:bCs w:val="0"/>
                <w:color w:val="auto"/>
                <w:kern w:val="0"/>
                <w:sz w:val="18"/>
                <w:szCs w:val="18"/>
                <w:lang w:val="en-US" w:eastAsia="zh-CN"/>
              </w:rPr>
            </w:pPr>
            <w:r>
              <w:rPr>
                <w:rFonts w:hint="eastAsia" w:ascii="仿宋" w:hAnsi="仿宋" w:eastAsia="仿宋" w:cs="仿宋"/>
                <w:b w:val="0"/>
                <w:bCs w:val="0"/>
                <w:color w:val="auto"/>
                <w:kern w:val="0"/>
                <w:sz w:val="18"/>
                <w:szCs w:val="18"/>
                <w:lang w:val="en-US" w:eastAsia="zh-CN" w:bidi="ar-SA"/>
              </w:rPr>
              <w:t>配电箱</w:t>
            </w:r>
          </w:p>
        </w:tc>
        <w:tc>
          <w:tcPr>
            <w:tcW w:w="5258" w:type="dxa"/>
            <w:shd w:val="clear" w:color="000000" w:fill="FFFFFF"/>
            <w:vAlign w:val="center"/>
          </w:tcPr>
          <w:p w14:paraId="50E8BF83">
            <w:pPr>
              <w:widowControl/>
              <w:snapToGrid w:val="0"/>
              <w:jc w:val="left"/>
              <w:rPr>
                <w:rFonts w:hint="eastAsia"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lang w:val="en-US" w:eastAsia="zh-CN"/>
              </w:rPr>
              <w:t>室外不锈钢，混凝土基座抬高安装，柜体底部高于地面30cm</w:t>
            </w:r>
          </w:p>
        </w:tc>
      </w:tr>
    </w:tbl>
    <w:p w14:paraId="6832ADAC">
      <w:pPr>
        <w:numPr>
          <w:ilvl w:val="0"/>
          <w:numId w:val="0"/>
        </w:numPr>
        <w:spacing w:line="312" w:lineRule="auto"/>
        <w:ind w:leftChars="0"/>
        <w:rPr>
          <w:rFonts w:ascii="仿宋" w:hAnsi="仿宋" w:eastAsia="仿宋" w:cs="仿宋"/>
          <w:b/>
          <w:szCs w:val="21"/>
        </w:rPr>
      </w:pPr>
      <w:r>
        <w:rPr>
          <w:rFonts w:hint="eastAsia" w:ascii="仿宋" w:hAnsi="仿宋" w:eastAsia="仿宋" w:cs="仿宋"/>
          <w:b/>
          <w:szCs w:val="21"/>
          <w:lang w:val="en-US" w:eastAsia="zh-CN"/>
        </w:rPr>
        <w:t>六、</w:t>
      </w:r>
      <w:r>
        <w:rPr>
          <w:rFonts w:hint="eastAsia" w:ascii="仿宋" w:hAnsi="仿宋" w:eastAsia="仿宋" w:cs="仿宋"/>
          <w:b/>
          <w:szCs w:val="21"/>
        </w:rPr>
        <w:t>电房内设备试验及维护技术要求</w:t>
      </w:r>
    </w:p>
    <w:tbl>
      <w:tblPr>
        <w:tblStyle w:val="6"/>
        <w:tblpPr w:leftFromText="180" w:rightFromText="180" w:vertAnchor="text" w:horzAnchor="page" w:tblpXSpec="center" w:tblpY="296"/>
        <w:tblW w:w="8860" w:type="dxa"/>
        <w:jc w:val="center"/>
        <w:tblLayout w:type="autofit"/>
        <w:tblCellMar>
          <w:top w:w="0" w:type="dxa"/>
          <w:left w:w="10" w:type="dxa"/>
          <w:bottom w:w="0" w:type="dxa"/>
          <w:right w:w="10" w:type="dxa"/>
        </w:tblCellMar>
      </w:tblPr>
      <w:tblGrid>
        <w:gridCol w:w="2083"/>
        <w:gridCol w:w="6777"/>
      </w:tblGrid>
      <w:tr w14:paraId="0AD49FB2">
        <w:tblPrEx>
          <w:tblCellMar>
            <w:top w:w="0" w:type="dxa"/>
            <w:left w:w="10" w:type="dxa"/>
            <w:bottom w:w="0" w:type="dxa"/>
            <w:right w:w="10" w:type="dxa"/>
          </w:tblCellMar>
        </w:tblPrEx>
        <w:trPr>
          <w:trHeight w:val="343" w:hRule="atLeast"/>
          <w:jc w:val="center"/>
        </w:trPr>
        <w:tc>
          <w:tcPr>
            <w:tcW w:w="8860" w:type="dxa"/>
            <w:gridSpan w:val="2"/>
            <w:shd w:val="clear" w:color="auto" w:fill="FFFFFF"/>
            <w:vAlign w:val="center"/>
          </w:tcPr>
          <w:p w14:paraId="55B90AA9">
            <w:pPr>
              <w:pStyle w:val="10"/>
              <w:shd w:val="clear" w:color="auto" w:fill="auto"/>
              <w:spacing w:line="312" w:lineRule="auto"/>
              <w:ind w:firstLine="0"/>
              <w:contextualSpacing/>
              <w:rPr>
                <w:rFonts w:ascii="仿宋" w:hAnsi="仿宋" w:eastAsia="仿宋" w:cs="仿宋"/>
                <w:sz w:val="18"/>
                <w:szCs w:val="18"/>
                <w:lang w:val="en-US"/>
              </w:rPr>
            </w:pPr>
            <w:r>
              <w:rPr>
                <w:rFonts w:hint="eastAsia" w:ascii="仿宋" w:hAnsi="仿宋" w:eastAsia="仿宋" w:cs="仿宋"/>
                <w:sz w:val="20"/>
                <w:szCs w:val="20"/>
                <w:lang w:val="en-US"/>
              </w:rPr>
              <w:t>1、高压柜检测、维护要求</w:t>
            </w:r>
          </w:p>
        </w:tc>
      </w:tr>
      <w:tr w14:paraId="24026AB0">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7883EBEE">
            <w:pPr>
              <w:pStyle w:val="10"/>
              <w:shd w:val="clear" w:color="auto" w:fill="auto"/>
              <w:spacing w:line="240" w:lineRule="auto"/>
              <w:ind w:firstLine="0"/>
              <w:contextualSpacing/>
              <w:jc w:val="center"/>
              <w:rPr>
                <w:rFonts w:ascii="仿宋" w:hAnsi="仿宋" w:eastAsia="仿宋" w:cs="仿宋"/>
                <w:b/>
                <w:bCs/>
                <w:sz w:val="18"/>
                <w:szCs w:val="18"/>
                <w:highlight w:val="none"/>
                <w:lang w:val="en-US"/>
              </w:rPr>
            </w:pPr>
            <w:r>
              <w:rPr>
                <w:rFonts w:hint="eastAsia" w:ascii="仿宋" w:hAnsi="仿宋" w:eastAsia="仿宋" w:cs="仿宋"/>
                <w:b/>
                <w:bCs/>
                <w:sz w:val="18"/>
                <w:szCs w:val="18"/>
                <w:highlight w:val="none"/>
                <w:lang w:val="en-US"/>
              </w:rPr>
              <w:t>维护项目</w:t>
            </w:r>
          </w:p>
        </w:tc>
        <w:tc>
          <w:tcPr>
            <w:tcW w:w="6777" w:type="dxa"/>
            <w:tcBorders>
              <w:top w:val="single" w:color="auto" w:sz="4" w:space="0"/>
              <w:left w:val="single" w:color="auto" w:sz="4" w:space="0"/>
              <w:right w:val="single" w:color="auto" w:sz="4" w:space="0"/>
            </w:tcBorders>
            <w:shd w:val="clear" w:color="auto" w:fill="FFFFFF"/>
            <w:vAlign w:val="center"/>
          </w:tcPr>
          <w:p w14:paraId="00988069">
            <w:pPr>
              <w:pStyle w:val="10"/>
              <w:shd w:val="clear" w:color="auto" w:fill="auto"/>
              <w:spacing w:line="240" w:lineRule="auto"/>
              <w:ind w:firstLine="0"/>
              <w:contextualSpacing/>
              <w:jc w:val="center"/>
              <w:rPr>
                <w:rFonts w:ascii="仿宋" w:hAnsi="仿宋" w:eastAsia="仿宋" w:cs="仿宋"/>
                <w:b/>
                <w:bCs/>
                <w:sz w:val="18"/>
                <w:szCs w:val="18"/>
                <w:highlight w:val="none"/>
                <w:lang w:val="en-US"/>
              </w:rPr>
            </w:pPr>
            <w:r>
              <w:rPr>
                <w:rFonts w:hint="eastAsia" w:ascii="仿宋" w:hAnsi="仿宋" w:eastAsia="仿宋" w:cs="仿宋"/>
                <w:b/>
                <w:bCs/>
                <w:sz w:val="18"/>
                <w:szCs w:val="18"/>
                <w:highlight w:val="none"/>
                <w:lang w:val="en-US"/>
              </w:rPr>
              <w:t>检测和维护要求</w:t>
            </w:r>
          </w:p>
        </w:tc>
      </w:tr>
      <w:tr w14:paraId="35C32F16">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3D55D1DE">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高压柜</w:t>
            </w:r>
            <w:r>
              <w:rPr>
                <w:rFonts w:hint="eastAsia" w:ascii="仿宋" w:hAnsi="仿宋" w:eastAsia="仿宋" w:cs="仿宋"/>
                <w:sz w:val="18"/>
                <w:szCs w:val="18"/>
                <w:lang w:val="en-US" w:eastAsia="zh-CN"/>
              </w:rPr>
              <w:t>断路器</w:t>
            </w:r>
            <w:r>
              <w:rPr>
                <w:rFonts w:hint="eastAsia" w:ascii="仿宋" w:hAnsi="仿宋" w:eastAsia="仿宋" w:cs="仿宋"/>
                <w:sz w:val="18"/>
                <w:szCs w:val="18"/>
                <w:lang w:val="en-US"/>
              </w:rPr>
              <w:t>绝缘试验</w:t>
            </w:r>
          </w:p>
        </w:tc>
        <w:tc>
          <w:tcPr>
            <w:tcW w:w="6777" w:type="dxa"/>
            <w:tcBorders>
              <w:top w:val="single" w:color="auto" w:sz="4" w:space="0"/>
              <w:left w:val="single" w:color="auto" w:sz="4" w:space="0"/>
              <w:right w:val="single" w:color="auto" w:sz="4" w:space="0"/>
            </w:tcBorders>
            <w:shd w:val="clear" w:color="auto" w:fill="FFFFFF"/>
            <w:vAlign w:val="center"/>
          </w:tcPr>
          <w:p w14:paraId="726A0D87">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对设备的绝缘进行评估检查，及时发现问题</w:t>
            </w:r>
          </w:p>
        </w:tc>
      </w:tr>
      <w:tr w14:paraId="6036519F">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6F29EB23">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高压避雷器绝缘电阻试验</w:t>
            </w:r>
          </w:p>
        </w:tc>
        <w:tc>
          <w:tcPr>
            <w:tcW w:w="6777" w:type="dxa"/>
            <w:tcBorders>
              <w:top w:val="single" w:color="auto" w:sz="4" w:space="0"/>
              <w:left w:val="single" w:color="auto" w:sz="4" w:space="0"/>
              <w:right w:val="single" w:color="auto" w:sz="4" w:space="0"/>
            </w:tcBorders>
            <w:shd w:val="clear" w:color="auto" w:fill="FFFFFF"/>
            <w:vAlign w:val="center"/>
          </w:tcPr>
          <w:p w14:paraId="728CBB93">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高压避雷器易损坏，要定时检查。</w:t>
            </w:r>
          </w:p>
        </w:tc>
      </w:tr>
      <w:tr w14:paraId="175C0470">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336A00F3">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避雷器</w:t>
            </w:r>
            <w:r>
              <w:rPr>
                <w:rFonts w:hint="eastAsia" w:ascii="仿宋" w:hAnsi="仿宋" w:eastAsia="仿宋" w:cs="仿宋"/>
                <w:sz w:val="18"/>
                <w:szCs w:val="18"/>
                <w:lang w:val="en-US" w:eastAsia="zh-CN"/>
              </w:rPr>
              <w:t>泄漏电流</w:t>
            </w:r>
            <w:r>
              <w:rPr>
                <w:rFonts w:hint="eastAsia" w:ascii="仿宋" w:hAnsi="仿宋" w:eastAsia="仿宋" w:cs="仿宋"/>
                <w:sz w:val="18"/>
                <w:szCs w:val="18"/>
                <w:lang w:val="en-US"/>
              </w:rPr>
              <w:t>测试</w:t>
            </w:r>
          </w:p>
        </w:tc>
        <w:tc>
          <w:tcPr>
            <w:tcW w:w="6777" w:type="dxa"/>
            <w:tcBorders>
              <w:top w:val="single" w:color="auto" w:sz="4" w:space="0"/>
              <w:left w:val="single" w:color="auto" w:sz="4" w:space="0"/>
              <w:right w:val="single" w:color="auto" w:sz="4" w:space="0"/>
            </w:tcBorders>
            <w:shd w:val="clear" w:color="auto" w:fill="FFFFFF"/>
            <w:vAlign w:val="center"/>
          </w:tcPr>
          <w:p w14:paraId="32E83DAD">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检查避雷器的</w:t>
            </w:r>
            <w:r>
              <w:rPr>
                <w:rFonts w:hint="eastAsia" w:ascii="仿宋" w:hAnsi="仿宋" w:eastAsia="仿宋" w:cs="仿宋"/>
                <w:sz w:val="18"/>
                <w:szCs w:val="18"/>
                <w:lang w:val="en-US" w:eastAsia="zh-CN"/>
              </w:rPr>
              <w:t>泄漏电流</w:t>
            </w:r>
            <w:r>
              <w:rPr>
                <w:rFonts w:hint="eastAsia" w:ascii="仿宋" w:hAnsi="仿宋" w:eastAsia="仿宋" w:cs="仿宋"/>
                <w:sz w:val="18"/>
                <w:szCs w:val="18"/>
                <w:lang w:val="en-US"/>
              </w:rPr>
              <w:t>，判断是否老化</w:t>
            </w:r>
          </w:p>
        </w:tc>
      </w:tr>
      <w:tr w14:paraId="1D44FDD8">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48297485">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高压继电保护试验</w:t>
            </w:r>
          </w:p>
        </w:tc>
        <w:tc>
          <w:tcPr>
            <w:tcW w:w="6777" w:type="dxa"/>
            <w:tcBorders>
              <w:top w:val="single" w:color="auto" w:sz="4" w:space="0"/>
              <w:left w:val="single" w:color="auto" w:sz="4" w:space="0"/>
              <w:right w:val="single" w:color="auto" w:sz="4" w:space="0"/>
            </w:tcBorders>
            <w:shd w:val="clear" w:color="auto" w:fill="FFFFFF"/>
            <w:vAlign w:val="center"/>
          </w:tcPr>
          <w:p w14:paraId="7CA1CA9A">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检测继电保护的可靠性、准确性、保证开关可靠跳闸。</w:t>
            </w:r>
          </w:p>
        </w:tc>
      </w:tr>
      <w:tr w14:paraId="180E29B4">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57FC236D">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开关仪表检查</w:t>
            </w:r>
          </w:p>
        </w:tc>
        <w:tc>
          <w:tcPr>
            <w:tcW w:w="6777" w:type="dxa"/>
            <w:tcBorders>
              <w:top w:val="single" w:color="auto" w:sz="4" w:space="0"/>
              <w:left w:val="single" w:color="auto" w:sz="4" w:space="0"/>
              <w:right w:val="single" w:color="auto" w:sz="4" w:space="0"/>
            </w:tcBorders>
            <w:shd w:val="clear" w:color="auto" w:fill="FFFFFF"/>
            <w:vAlign w:val="center"/>
          </w:tcPr>
          <w:p w14:paraId="41815A73">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检查控制显示仪表是否正常</w:t>
            </w:r>
          </w:p>
        </w:tc>
      </w:tr>
      <w:tr w14:paraId="5E40E710">
        <w:tblPrEx>
          <w:tblCellMar>
            <w:top w:w="0" w:type="dxa"/>
            <w:left w:w="10" w:type="dxa"/>
            <w:bottom w:w="0" w:type="dxa"/>
            <w:right w:w="10" w:type="dxa"/>
          </w:tblCellMar>
        </w:tblPrEx>
        <w:trPr>
          <w:trHeight w:val="587" w:hRule="atLeast"/>
          <w:jc w:val="center"/>
        </w:trPr>
        <w:tc>
          <w:tcPr>
            <w:tcW w:w="2083" w:type="dxa"/>
            <w:tcBorders>
              <w:top w:val="single" w:color="auto" w:sz="4" w:space="0"/>
              <w:left w:val="single" w:color="auto" w:sz="4" w:space="0"/>
            </w:tcBorders>
            <w:shd w:val="clear" w:color="auto" w:fill="FFFFFF"/>
            <w:vAlign w:val="center"/>
          </w:tcPr>
          <w:p w14:paraId="6B69E406">
            <w:pPr>
              <w:pStyle w:val="10"/>
              <w:shd w:val="clear" w:color="auto" w:fill="auto"/>
              <w:spacing w:after="60"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开关及五防机械机构检查和维护</w:t>
            </w:r>
          </w:p>
        </w:tc>
        <w:tc>
          <w:tcPr>
            <w:tcW w:w="6777" w:type="dxa"/>
            <w:tcBorders>
              <w:top w:val="single" w:color="auto" w:sz="4" w:space="0"/>
              <w:left w:val="single" w:color="auto" w:sz="4" w:space="0"/>
              <w:right w:val="single" w:color="auto" w:sz="4" w:space="0"/>
            </w:tcBorders>
            <w:shd w:val="clear" w:color="auto" w:fill="FFFFFF"/>
            <w:vAlign w:val="center"/>
          </w:tcPr>
          <w:p w14:paraId="420122AE">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对高压开关动静触头检查和机械机构机械微调和保养使开关保持在最佳状态，减少故障率，开关的进出摇</w:t>
            </w:r>
            <w:r>
              <w:rPr>
                <w:rFonts w:hint="eastAsia" w:ascii="仿宋" w:hAnsi="仿宋" w:eastAsia="仿宋" w:cs="仿宋"/>
                <w:sz w:val="18"/>
                <w:szCs w:val="18"/>
                <w:lang w:val="en-US" w:eastAsia="zh-CN"/>
              </w:rPr>
              <w:t>紧</w:t>
            </w:r>
            <w:r>
              <w:rPr>
                <w:rFonts w:hint="eastAsia" w:ascii="仿宋" w:hAnsi="仿宋" w:eastAsia="仿宋" w:cs="仿宋"/>
                <w:sz w:val="18"/>
                <w:szCs w:val="18"/>
                <w:lang w:val="en-US"/>
              </w:rPr>
              <w:t>机构，多次发现不灵活，造成无法合闸，必须检查修复。</w:t>
            </w:r>
          </w:p>
        </w:tc>
      </w:tr>
      <w:tr w14:paraId="720F4CC6">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7EA82ED8">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设备清尘</w:t>
            </w:r>
          </w:p>
        </w:tc>
        <w:tc>
          <w:tcPr>
            <w:tcW w:w="6777" w:type="dxa"/>
            <w:tcBorders>
              <w:top w:val="single" w:color="auto" w:sz="4" w:space="0"/>
              <w:left w:val="single" w:color="auto" w:sz="4" w:space="0"/>
              <w:right w:val="single" w:color="auto" w:sz="4" w:space="0"/>
            </w:tcBorders>
            <w:shd w:val="clear" w:color="auto" w:fill="FFFFFF"/>
            <w:vAlign w:val="center"/>
          </w:tcPr>
          <w:p w14:paraId="0C41BC5C">
            <w:pPr>
              <w:pStyle w:val="10"/>
              <w:shd w:val="clear" w:color="auto" w:fill="auto"/>
              <w:spacing w:line="240" w:lineRule="auto"/>
              <w:ind w:firstLine="0"/>
              <w:contextualSpacing/>
              <w:rPr>
                <w:rFonts w:hint="eastAsia" w:ascii="仿宋" w:hAnsi="仿宋" w:eastAsia="仿宋" w:cs="仿宋"/>
                <w:sz w:val="18"/>
                <w:szCs w:val="18"/>
                <w:lang w:val="en-US" w:eastAsia="zh-CN"/>
              </w:rPr>
            </w:pPr>
            <w:r>
              <w:rPr>
                <w:rFonts w:hint="eastAsia" w:ascii="仿宋" w:hAnsi="仿宋" w:eastAsia="仿宋" w:cs="仿宋"/>
                <w:sz w:val="18"/>
                <w:szCs w:val="18"/>
                <w:lang w:val="en-US"/>
              </w:rPr>
              <w:t>清除设备积尘</w:t>
            </w:r>
          </w:p>
        </w:tc>
      </w:tr>
      <w:tr w14:paraId="5284BB2A">
        <w:tblPrEx>
          <w:tblCellMar>
            <w:top w:w="0" w:type="dxa"/>
            <w:left w:w="10" w:type="dxa"/>
            <w:bottom w:w="0" w:type="dxa"/>
            <w:right w:w="10" w:type="dxa"/>
          </w:tblCellMar>
        </w:tblPrEx>
        <w:trPr>
          <w:trHeight w:val="273" w:hRule="atLeast"/>
          <w:jc w:val="center"/>
        </w:trPr>
        <w:tc>
          <w:tcPr>
            <w:tcW w:w="2083" w:type="dxa"/>
            <w:tcBorders>
              <w:top w:val="single" w:color="auto" w:sz="4" w:space="0"/>
              <w:left w:val="single" w:color="auto" w:sz="4" w:space="0"/>
            </w:tcBorders>
            <w:shd w:val="clear" w:color="auto" w:fill="FFFFFF"/>
            <w:vAlign w:val="center"/>
          </w:tcPr>
          <w:p w14:paraId="4162B87A">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设备螺丝紧固</w:t>
            </w:r>
          </w:p>
        </w:tc>
        <w:tc>
          <w:tcPr>
            <w:tcW w:w="6777" w:type="dxa"/>
            <w:tcBorders>
              <w:top w:val="single" w:color="auto" w:sz="4" w:space="0"/>
              <w:left w:val="single" w:color="auto" w:sz="4" w:space="0"/>
              <w:right w:val="single" w:color="auto" w:sz="4" w:space="0"/>
            </w:tcBorders>
            <w:shd w:val="clear" w:color="auto" w:fill="FFFFFF"/>
            <w:vAlign w:val="center"/>
          </w:tcPr>
          <w:p w14:paraId="0294F475">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对设备的紧固件进行复紧</w:t>
            </w:r>
          </w:p>
        </w:tc>
      </w:tr>
      <w:tr w14:paraId="67FB707C">
        <w:tblPrEx>
          <w:tblCellMar>
            <w:top w:w="0" w:type="dxa"/>
            <w:left w:w="10" w:type="dxa"/>
            <w:bottom w:w="0" w:type="dxa"/>
            <w:right w:w="10" w:type="dxa"/>
          </w:tblCellMar>
        </w:tblPrEx>
        <w:trPr>
          <w:trHeight w:val="281" w:hRule="atLeast"/>
          <w:jc w:val="center"/>
        </w:trPr>
        <w:tc>
          <w:tcPr>
            <w:tcW w:w="2083" w:type="dxa"/>
            <w:tcBorders>
              <w:top w:val="single" w:color="auto" w:sz="4" w:space="0"/>
              <w:left w:val="single" w:color="auto" w:sz="4" w:space="0"/>
              <w:bottom w:val="single" w:color="auto" w:sz="4" w:space="0"/>
            </w:tcBorders>
            <w:shd w:val="clear" w:color="auto" w:fill="FFFFFF"/>
            <w:vAlign w:val="center"/>
          </w:tcPr>
          <w:p w14:paraId="13E918F1">
            <w:pPr>
              <w:pStyle w:val="10"/>
              <w:shd w:val="clear" w:color="auto" w:fill="auto"/>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母排检查</w:t>
            </w:r>
          </w:p>
        </w:tc>
        <w:tc>
          <w:tcPr>
            <w:tcW w:w="6777" w:type="dxa"/>
            <w:tcBorders>
              <w:top w:val="single" w:color="auto" w:sz="4" w:space="0"/>
              <w:left w:val="single" w:color="auto" w:sz="4" w:space="0"/>
              <w:bottom w:val="single" w:color="auto" w:sz="4" w:space="0"/>
              <w:right w:val="single" w:color="auto" w:sz="4" w:space="0"/>
            </w:tcBorders>
            <w:shd w:val="clear" w:color="auto" w:fill="FFFFFF"/>
            <w:vAlign w:val="center"/>
          </w:tcPr>
          <w:p w14:paraId="0A038DBF">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除尘、螺栓紧固等</w:t>
            </w:r>
          </w:p>
        </w:tc>
      </w:tr>
    </w:tbl>
    <w:p w14:paraId="67BB1B7C">
      <w:pPr>
        <w:pStyle w:val="16"/>
        <w:shd w:val="clear" w:color="auto" w:fill="auto"/>
        <w:spacing w:line="312" w:lineRule="auto"/>
        <w:contextualSpacing/>
        <w:jc w:val="both"/>
        <w:rPr>
          <w:rFonts w:hint="eastAsia" w:ascii="仿宋" w:hAnsi="仿宋" w:eastAsia="仿宋" w:cs="仿宋"/>
          <w:b w:val="0"/>
          <w:bCs w:val="0"/>
          <w:sz w:val="21"/>
          <w:szCs w:val="21"/>
          <w:lang w:val="en-US" w:eastAsia="zh-CN" w:bidi="ar-SA"/>
        </w:rPr>
      </w:pPr>
      <w:r>
        <w:rPr>
          <w:rFonts w:hint="eastAsia" w:ascii="仿宋" w:hAnsi="仿宋" w:eastAsia="仿宋" w:cs="仿宋"/>
          <w:b w:val="0"/>
          <w:bCs w:val="0"/>
          <w:sz w:val="21"/>
          <w:szCs w:val="21"/>
          <w:lang w:val="en-US" w:bidi="ar-SA"/>
        </w:rPr>
        <w:t>2、低压柜检测、维护</w:t>
      </w:r>
      <w:r>
        <w:rPr>
          <w:rFonts w:hint="eastAsia" w:ascii="仿宋" w:hAnsi="仿宋" w:eastAsia="仿宋" w:cs="仿宋"/>
          <w:b w:val="0"/>
          <w:sz w:val="21"/>
          <w:szCs w:val="21"/>
          <w:lang w:val="en-US"/>
        </w:rPr>
        <w:t>要</w:t>
      </w:r>
      <w:r>
        <w:rPr>
          <w:rFonts w:hint="eastAsia" w:ascii="仿宋" w:hAnsi="仿宋" w:eastAsia="仿宋" w:cs="仿宋"/>
          <w:b w:val="0"/>
          <w:sz w:val="21"/>
          <w:szCs w:val="21"/>
          <w:lang w:val="en-US" w:eastAsia="zh-CN"/>
        </w:rPr>
        <w:t>求</w:t>
      </w:r>
    </w:p>
    <w:tbl>
      <w:tblPr>
        <w:tblStyle w:val="6"/>
        <w:tblW w:w="8911" w:type="dxa"/>
        <w:jc w:val="center"/>
        <w:tblLayout w:type="fixed"/>
        <w:tblCellMar>
          <w:top w:w="64" w:type="dxa"/>
          <w:left w:w="128" w:type="dxa"/>
          <w:bottom w:w="64" w:type="dxa"/>
          <w:right w:w="128" w:type="dxa"/>
        </w:tblCellMar>
      </w:tblPr>
      <w:tblGrid>
        <w:gridCol w:w="2121"/>
        <w:gridCol w:w="6790"/>
      </w:tblGrid>
      <w:tr w14:paraId="38C9C129">
        <w:tblPrEx>
          <w:tblCellMar>
            <w:top w:w="64" w:type="dxa"/>
            <w:left w:w="128" w:type="dxa"/>
            <w:bottom w:w="64" w:type="dxa"/>
            <w:right w:w="128" w:type="dxa"/>
          </w:tblCellMar>
        </w:tblPrEx>
        <w:trPr>
          <w:trHeight w:val="0" w:hRule="atLeast"/>
          <w:tblHeader/>
          <w:jc w:val="center"/>
        </w:trPr>
        <w:tc>
          <w:tcPr>
            <w:tcW w:w="2121" w:type="dxa"/>
            <w:tcBorders>
              <w:top w:val="single" w:color="auto" w:sz="4" w:space="0"/>
              <w:left w:val="single" w:color="auto" w:sz="4" w:space="0"/>
            </w:tcBorders>
            <w:shd w:val="clear" w:color="auto" w:fill="FFFFFF"/>
            <w:vAlign w:val="center"/>
          </w:tcPr>
          <w:p w14:paraId="6E6B0D64">
            <w:pPr>
              <w:pStyle w:val="10"/>
              <w:shd w:val="clear" w:color="auto" w:fill="auto"/>
              <w:snapToGrid w:val="0"/>
              <w:spacing w:line="240" w:lineRule="auto"/>
              <w:ind w:firstLine="0"/>
              <w:contextualSpacing/>
              <w:jc w:val="center"/>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维护项目</w:t>
            </w:r>
          </w:p>
        </w:tc>
        <w:tc>
          <w:tcPr>
            <w:tcW w:w="6790" w:type="dxa"/>
            <w:tcBorders>
              <w:top w:val="single" w:color="auto" w:sz="4" w:space="0"/>
              <w:left w:val="single" w:color="auto" w:sz="4" w:space="0"/>
              <w:right w:val="single" w:color="auto" w:sz="4" w:space="0"/>
            </w:tcBorders>
            <w:shd w:val="clear" w:color="auto" w:fill="FFFFFF"/>
            <w:vAlign w:val="center"/>
          </w:tcPr>
          <w:p w14:paraId="5F3CC6DE">
            <w:pPr>
              <w:pStyle w:val="10"/>
              <w:shd w:val="clear" w:color="auto" w:fill="auto"/>
              <w:snapToGrid w:val="0"/>
              <w:spacing w:line="240" w:lineRule="auto"/>
              <w:ind w:firstLine="540"/>
              <w:contextualSpacing/>
              <w:jc w:val="center"/>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检测和维护要求</w:t>
            </w:r>
          </w:p>
        </w:tc>
      </w:tr>
      <w:tr w14:paraId="097FC942">
        <w:tblPrEx>
          <w:tblCellMar>
            <w:top w:w="64" w:type="dxa"/>
            <w:left w:w="128" w:type="dxa"/>
            <w:bottom w:w="64" w:type="dxa"/>
            <w:right w:w="128" w:type="dxa"/>
          </w:tblCellMar>
        </w:tblPrEx>
        <w:trPr>
          <w:trHeight w:val="442" w:hRule="atLeast"/>
          <w:jc w:val="center"/>
        </w:trPr>
        <w:tc>
          <w:tcPr>
            <w:tcW w:w="2121" w:type="dxa"/>
            <w:tcBorders>
              <w:top w:val="single" w:color="auto" w:sz="4" w:space="0"/>
              <w:left w:val="single" w:color="auto" w:sz="4" w:space="0"/>
            </w:tcBorders>
            <w:shd w:val="clear" w:color="auto" w:fill="FFFFFF"/>
            <w:vAlign w:val="center"/>
          </w:tcPr>
          <w:p w14:paraId="607BCCDC">
            <w:pPr>
              <w:pStyle w:val="10"/>
              <w:shd w:val="clear" w:color="auto" w:fill="auto"/>
              <w:snapToGrid w:val="0"/>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柜门、抽屉触头检查、加油润滑和评估</w:t>
            </w:r>
          </w:p>
        </w:tc>
        <w:tc>
          <w:tcPr>
            <w:tcW w:w="6790" w:type="dxa"/>
            <w:tcBorders>
              <w:top w:val="single" w:color="auto" w:sz="4" w:space="0"/>
              <w:left w:val="single" w:color="auto" w:sz="4" w:space="0"/>
              <w:right w:val="single" w:color="auto" w:sz="4" w:space="0"/>
            </w:tcBorders>
            <w:shd w:val="clear" w:color="auto" w:fill="FFFFFF"/>
            <w:vAlign w:val="center"/>
          </w:tcPr>
          <w:p w14:paraId="5B5855B0">
            <w:pPr>
              <w:pStyle w:val="10"/>
              <w:shd w:val="clear" w:color="auto" w:fill="auto"/>
              <w:snapToGrid w:val="0"/>
              <w:spacing w:line="240" w:lineRule="auto"/>
              <w:ind w:firstLine="0"/>
              <w:contextualSpacing/>
              <w:jc w:val="left"/>
              <w:rPr>
                <w:rFonts w:ascii="仿宋" w:hAnsi="仿宋" w:eastAsia="仿宋" w:cs="仿宋"/>
                <w:sz w:val="18"/>
                <w:szCs w:val="18"/>
                <w:lang w:val="en-US"/>
              </w:rPr>
            </w:pPr>
            <w:r>
              <w:rPr>
                <w:rFonts w:hint="eastAsia" w:ascii="仿宋" w:hAnsi="仿宋" w:eastAsia="仿宋" w:cs="仿宋"/>
                <w:sz w:val="18"/>
                <w:szCs w:val="18"/>
                <w:lang w:val="en-US"/>
              </w:rPr>
              <w:t>GCK抽屉的故障烧毁率较高，必须检测和评估。</w:t>
            </w:r>
          </w:p>
        </w:tc>
      </w:tr>
      <w:tr w14:paraId="10726725">
        <w:tblPrEx>
          <w:tblCellMar>
            <w:top w:w="64" w:type="dxa"/>
            <w:left w:w="128" w:type="dxa"/>
            <w:bottom w:w="64" w:type="dxa"/>
            <w:right w:w="128" w:type="dxa"/>
          </w:tblCellMar>
        </w:tblPrEx>
        <w:trPr>
          <w:trHeight w:val="0" w:hRule="atLeast"/>
          <w:jc w:val="center"/>
        </w:trPr>
        <w:tc>
          <w:tcPr>
            <w:tcW w:w="2121" w:type="dxa"/>
            <w:tcBorders>
              <w:top w:val="single" w:color="auto" w:sz="4" w:space="0"/>
              <w:left w:val="single" w:color="auto" w:sz="4" w:space="0"/>
            </w:tcBorders>
            <w:shd w:val="clear" w:color="auto" w:fill="FFFFFF"/>
            <w:vAlign w:val="center"/>
          </w:tcPr>
          <w:p w14:paraId="74AB0AFA">
            <w:pPr>
              <w:pStyle w:val="10"/>
              <w:shd w:val="clear" w:color="auto" w:fill="auto"/>
              <w:snapToGrid w:val="0"/>
              <w:spacing w:after="40"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开关及刀开关机械机构检查和维护</w:t>
            </w:r>
          </w:p>
        </w:tc>
        <w:tc>
          <w:tcPr>
            <w:tcW w:w="6790" w:type="dxa"/>
            <w:tcBorders>
              <w:top w:val="single" w:color="auto" w:sz="4" w:space="0"/>
              <w:left w:val="single" w:color="auto" w:sz="4" w:space="0"/>
              <w:right w:val="single" w:color="auto" w:sz="4" w:space="0"/>
            </w:tcBorders>
            <w:shd w:val="clear" w:color="auto" w:fill="FFFFFF"/>
            <w:vAlign w:val="center"/>
          </w:tcPr>
          <w:p w14:paraId="751F9DCA">
            <w:pPr>
              <w:pStyle w:val="10"/>
              <w:shd w:val="clear" w:color="auto" w:fill="auto"/>
              <w:snapToGrid w:val="0"/>
              <w:spacing w:line="240" w:lineRule="auto"/>
              <w:ind w:firstLine="0"/>
              <w:contextualSpacing/>
              <w:jc w:val="left"/>
              <w:rPr>
                <w:rFonts w:ascii="仿宋" w:hAnsi="仿宋" w:eastAsia="仿宋" w:cs="仿宋"/>
                <w:sz w:val="18"/>
                <w:szCs w:val="18"/>
                <w:lang w:val="en-US"/>
              </w:rPr>
            </w:pPr>
            <w:r>
              <w:rPr>
                <w:rFonts w:hint="eastAsia" w:ascii="仿宋" w:hAnsi="仿宋" w:eastAsia="仿宋" w:cs="仿宋"/>
                <w:sz w:val="18"/>
                <w:szCs w:val="18"/>
                <w:lang w:val="en-US"/>
              </w:rPr>
              <w:t>对低压开关动静触头检查和机械机构机械微调和保养使开关保持在最佳状态，减少故障率，开关的进出摇</w:t>
            </w:r>
            <w:r>
              <w:rPr>
                <w:rFonts w:hint="eastAsia" w:ascii="仿宋" w:hAnsi="仿宋" w:eastAsia="仿宋" w:cs="仿宋"/>
                <w:sz w:val="18"/>
                <w:szCs w:val="18"/>
                <w:lang w:val="en-US" w:eastAsia="zh-CN"/>
              </w:rPr>
              <w:t>紧</w:t>
            </w:r>
            <w:r>
              <w:rPr>
                <w:rFonts w:hint="eastAsia" w:ascii="仿宋" w:hAnsi="仿宋" w:eastAsia="仿宋" w:cs="仿宋"/>
                <w:sz w:val="18"/>
                <w:szCs w:val="18"/>
                <w:lang w:val="en-US"/>
              </w:rPr>
              <w:t>机构，多次发现不灵活，造成无法合闸，必须检查修复。</w:t>
            </w:r>
          </w:p>
        </w:tc>
      </w:tr>
      <w:tr w14:paraId="5D0374F0">
        <w:tblPrEx>
          <w:tblCellMar>
            <w:top w:w="64" w:type="dxa"/>
            <w:left w:w="128" w:type="dxa"/>
            <w:bottom w:w="64" w:type="dxa"/>
            <w:right w:w="128" w:type="dxa"/>
          </w:tblCellMar>
        </w:tblPrEx>
        <w:trPr>
          <w:trHeight w:val="0" w:hRule="atLeast"/>
          <w:jc w:val="center"/>
        </w:trPr>
        <w:tc>
          <w:tcPr>
            <w:tcW w:w="2121" w:type="dxa"/>
            <w:tcBorders>
              <w:top w:val="single" w:color="auto" w:sz="4" w:space="0"/>
              <w:left w:val="single" w:color="auto" w:sz="4" w:space="0"/>
            </w:tcBorders>
            <w:shd w:val="clear" w:color="auto" w:fill="FFFFFF"/>
            <w:vAlign w:val="center"/>
          </w:tcPr>
          <w:p w14:paraId="7E482149">
            <w:pPr>
              <w:pStyle w:val="10"/>
              <w:shd w:val="clear" w:color="auto" w:fill="auto"/>
              <w:snapToGrid w:val="0"/>
              <w:spacing w:line="240" w:lineRule="auto"/>
              <w:ind w:firstLine="0"/>
              <w:contextualSpacing/>
              <w:jc w:val="center"/>
              <w:rPr>
                <w:rFonts w:ascii="仿宋" w:hAnsi="仿宋" w:eastAsia="仿宋" w:cs="仿宋"/>
                <w:sz w:val="18"/>
                <w:szCs w:val="18"/>
                <w:lang w:val="en-US"/>
              </w:rPr>
            </w:pPr>
            <w:r>
              <w:rPr>
                <w:rFonts w:hint="eastAsia" w:ascii="仿宋" w:hAnsi="仿宋" w:eastAsia="仿宋" w:cs="仿宋"/>
                <w:sz w:val="18"/>
                <w:szCs w:val="18"/>
                <w:lang w:val="en-US"/>
              </w:rPr>
              <w:t>低压开关仪表检查</w:t>
            </w:r>
          </w:p>
        </w:tc>
        <w:tc>
          <w:tcPr>
            <w:tcW w:w="6790" w:type="dxa"/>
            <w:tcBorders>
              <w:top w:val="single" w:color="auto" w:sz="4" w:space="0"/>
              <w:left w:val="single" w:color="auto" w:sz="4" w:space="0"/>
              <w:right w:val="single" w:color="auto" w:sz="4" w:space="0"/>
            </w:tcBorders>
            <w:shd w:val="clear" w:color="auto" w:fill="FFFFFF"/>
            <w:vAlign w:val="center"/>
          </w:tcPr>
          <w:p w14:paraId="32CE6985">
            <w:pPr>
              <w:pStyle w:val="10"/>
              <w:shd w:val="clear" w:color="auto" w:fill="auto"/>
              <w:snapToGrid w:val="0"/>
              <w:spacing w:line="240" w:lineRule="auto"/>
              <w:ind w:firstLine="0"/>
              <w:contextualSpacing/>
              <w:jc w:val="left"/>
              <w:rPr>
                <w:rFonts w:ascii="仿宋" w:hAnsi="仿宋" w:eastAsia="仿宋" w:cs="仿宋"/>
                <w:sz w:val="18"/>
                <w:szCs w:val="18"/>
                <w:lang w:val="en-US"/>
              </w:rPr>
            </w:pPr>
            <w:r>
              <w:rPr>
                <w:rFonts w:hint="eastAsia" w:ascii="仿宋" w:hAnsi="仿宋" w:eastAsia="仿宋" w:cs="仿宋"/>
                <w:sz w:val="18"/>
                <w:szCs w:val="18"/>
                <w:lang w:val="en-US"/>
              </w:rPr>
              <w:t>检查控制显示仪表是否正常</w:t>
            </w:r>
          </w:p>
        </w:tc>
      </w:tr>
      <w:tr w14:paraId="7CAD2A11">
        <w:tblPrEx>
          <w:tblCellMar>
            <w:top w:w="64" w:type="dxa"/>
            <w:left w:w="128" w:type="dxa"/>
            <w:bottom w:w="64" w:type="dxa"/>
            <w:right w:w="128" w:type="dxa"/>
          </w:tblCellMar>
        </w:tblPrEx>
        <w:trPr>
          <w:trHeight w:val="155" w:hRule="atLeast"/>
          <w:jc w:val="center"/>
        </w:trPr>
        <w:tc>
          <w:tcPr>
            <w:tcW w:w="2121" w:type="dxa"/>
            <w:tcBorders>
              <w:top w:val="single" w:color="auto" w:sz="4" w:space="0"/>
              <w:left w:val="single" w:color="auto" w:sz="4" w:space="0"/>
            </w:tcBorders>
            <w:shd w:val="clear" w:color="auto" w:fill="FFFFFF"/>
            <w:vAlign w:val="center"/>
          </w:tcPr>
          <w:p w14:paraId="135F55E0">
            <w:pPr>
              <w:pStyle w:val="10"/>
              <w:shd w:val="clear" w:color="auto" w:fill="auto"/>
              <w:snapToGrid w:val="0"/>
              <w:spacing w:line="240" w:lineRule="auto"/>
              <w:ind w:firstLine="0"/>
              <w:contextualSpacing/>
              <w:jc w:val="center"/>
              <w:rPr>
                <w:rFonts w:ascii="仿宋" w:hAnsi="仿宋" w:eastAsia="仿宋" w:cs="仿宋"/>
                <w:sz w:val="18"/>
                <w:szCs w:val="18"/>
                <w:highlight w:val="none"/>
                <w:lang w:val="en-US"/>
              </w:rPr>
            </w:pPr>
            <w:r>
              <w:rPr>
                <w:rFonts w:hint="eastAsia" w:ascii="仿宋" w:hAnsi="仿宋" w:eastAsia="仿宋" w:cs="仿宋"/>
                <w:sz w:val="18"/>
                <w:szCs w:val="18"/>
                <w:highlight w:val="none"/>
                <w:lang w:val="en-US"/>
              </w:rPr>
              <w:t>设备清尘</w:t>
            </w:r>
          </w:p>
        </w:tc>
        <w:tc>
          <w:tcPr>
            <w:tcW w:w="6790" w:type="dxa"/>
            <w:tcBorders>
              <w:top w:val="single" w:color="auto" w:sz="4" w:space="0"/>
              <w:left w:val="single" w:color="auto" w:sz="4" w:space="0"/>
              <w:right w:val="single" w:color="auto" w:sz="4" w:space="0"/>
            </w:tcBorders>
            <w:shd w:val="clear" w:color="auto" w:fill="FFFFFF"/>
            <w:vAlign w:val="center"/>
          </w:tcPr>
          <w:p w14:paraId="602B49B1">
            <w:pPr>
              <w:pStyle w:val="10"/>
              <w:shd w:val="clear" w:color="auto" w:fill="auto"/>
              <w:snapToGrid w:val="0"/>
              <w:spacing w:line="240" w:lineRule="auto"/>
              <w:ind w:firstLine="0"/>
              <w:contextualSpacing/>
              <w:jc w:val="left"/>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rPr>
              <w:t>清除设备积尘、杂物等</w:t>
            </w:r>
          </w:p>
        </w:tc>
      </w:tr>
      <w:tr w14:paraId="5A7F0053">
        <w:tblPrEx>
          <w:tblCellMar>
            <w:top w:w="64" w:type="dxa"/>
            <w:left w:w="128" w:type="dxa"/>
            <w:bottom w:w="64" w:type="dxa"/>
            <w:right w:w="128" w:type="dxa"/>
          </w:tblCellMar>
        </w:tblPrEx>
        <w:trPr>
          <w:trHeight w:val="0" w:hRule="atLeast"/>
          <w:jc w:val="center"/>
        </w:trPr>
        <w:tc>
          <w:tcPr>
            <w:tcW w:w="2121" w:type="dxa"/>
            <w:tcBorders>
              <w:top w:val="single" w:color="auto" w:sz="4" w:space="0"/>
              <w:left w:val="single" w:color="auto" w:sz="4" w:space="0"/>
              <w:bottom w:val="single" w:color="auto" w:sz="4" w:space="0"/>
            </w:tcBorders>
            <w:shd w:val="clear" w:color="auto" w:fill="FFFFFF"/>
            <w:vAlign w:val="center"/>
          </w:tcPr>
          <w:p w14:paraId="269D0CD2">
            <w:pPr>
              <w:pStyle w:val="10"/>
              <w:shd w:val="clear" w:color="auto" w:fill="auto"/>
              <w:snapToGrid w:val="0"/>
              <w:spacing w:line="240" w:lineRule="auto"/>
              <w:ind w:firstLine="0"/>
              <w:contextualSpacing/>
              <w:jc w:val="center"/>
              <w:rPr>
                <w:rFonts w:ascii="仿宋" w:hAnsi="仿宋" w:eastAsia="仿宋" w:cs="仿宋"/>
                <w:sz w:val="18"/>
                <w:szCs w:val="18"/>
                <w:highlight w:val="none"/>
                <w:lang w:val="en-US"/>
              </w:rPr>
            </w:pPr>
            <w:r>
              <w:rPr>
                <w:rFonts w:hint="eastAsia" w:ascii="仿宋" w:hAnsi="仿宋" w:eastAsia="仿宋" w:cs="仿宋"/>
                <w:sz w:val="18"/>
                <w:szCs w:val="18"/>
                <w:highlight w:val="none"/>
                <w:lang w:val="en-US"/>
              </w:rPr>
              <w:t>设备螺丝紧固</w:t>
            </w:r>
          </w:p>
        </w:tc>
        <w:tc>
          <w:tcPr>
            <w:tcW w:w="6790" w:type="dxa"/>
            <w:tcBorders>
              <w:top w:val="single" w:color="auto" w:sz="4" w:space="0"/>
              <w:left w:val="single" w:color="auto" w:sz="4" w:space="0"/>
              <w:bottom w:val="single" w:color="auto" w:sz="4" w:space="0"/>
              <w:right w:val="single" w:color="auto" w:sz="4" w:space="0"/>
            </w:tcBorders>
            <w:shd w:val="clear" w:color="auto" w:fill="FFFFFF"/>
            <w:vAlign w:val="center"/>
          </w:tcPr>
          <w:p w14:paraId="1ABCB9DF">
            <w:pPr>
              <w:pStyle w:val="10"/>
              <w:shd w:val="clear" w:color="auto" w:fill="auto"/>
              <w:snapToGrid w:val="0"/>
              <w:spacing w:line="240" w:lineRule="auto"/>
              <w:ind w:firstLine="0"/>
              <w:contextualSpacing/>
              <w:jc w:val="left"/>
              <w:rPr>
                <w:rFonts w:ascii="仿宋" w:hAnsi="仿宋" w:eastAsia="仿宋" w:cs="仿宋"/>
                <w:sz w:val="18"/>
                <w:szCs w:val="18"/>
                <w:highlight w:val="none"/>
                <w:lang w:val="en-US"/>
              </w:rPr>
            </w:pPr>
            <w:r>
              <w:rPr>
                <w:rFonts w:hint="eastAsia" w:ascii="仿宋" w:hAnsi="仿宋" w:eastAsia="仿宋" w:cs="仿宋"/>
                <w:sz w:val="18"/>
                <w:szCs w:val="18"/>
                <w:highlight w:val="none"/>
                <w:lang w:val="en-US"/>
              </w:rPr>
              <w:t>对设备的紧固件进行复紧</w:t>
            </w:r>
          </w:p>
        </w:tc>
      </w:tr>
    </w:tbl>
    <w:p w14:paraId="371D3870">
      <w:pPr>
        <w:pStyle w:val="16"/>
        <w:shd w:val="clear" w:color="auto" w:fill="auto"/>
        <w:spacing w:line="312" w:lineRule="auto"/>
        <w:contextualSpacing/>
        <w:rPr>
          <w:rFonts w:ascii="仿宋" w:hAnsi="仿宋" w:eastAsia="仿宋" w:cs="仿宋"/>
          <w:b w:val="0"/>
          <w:bCs w:val="0"/>
          <w:sz w:val="21"/>
          <w:szCs w:val="21"/>
          <w:highlight w:val="none"/>
          <w:lang w:val="en-US" w:bidi="ar-SA"/>
        </w:rPr>
      </w:pPr>
      <w:r>
        <w:rPr>
          <w:rFonts w:hint="eastAsia" w:ascii="仿宋" w:hAnsi="仿宋" w:eastAsia="仿宋" w:cs="仿宋"/>
          <w:b w:val="0"/>
          <w:bCs w:val="0"/>
          <w:sz w:val="21"/>
          <w:szCs w:val="21"/>
          <w:highlight w:val="none"/>
          <w:lang w:val="en-US" w:bidi="ar-SA"/>
        </w:rPr>
        <w:t>3、变压器年度检测、维护</w:t>
      </w:r>
      <w:r>
        <w:rPr>
          <w:rFonts w:hint="eastAsia" w:ascii="仿宋" w:hAnsi="仿宋" w:eastAsia="仿宋" w:cs="仿宋"/>
          <w:b w:val="0"/>
          <w:sz w:val="21"/>
          <w:szCs w:val="21"/>
          <w:highlight w:val="none"/>
          <w:lang w:val="en-US"/>
        </w:rPr>
        <w:t>要求</w:t>
      </w:r>
    </w:p>
    <w:tbl>
      <w:tblPr>
        <w:tblStyle w:val="6"/>
        <w:tblW w:w="8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2"/>
        <w:gridCol w:w="5812"/>
      </w:tblGrid>
      <w:tr w14:paraId="35EB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62" w:type="dxa"/>
            <w:shd w:val="clear" w:color="auto" w:fill="FFFFFF"/>
            <w:vAlign w:val="bottom"/>
          </w:tcPr>
          <w:p w14:paraId="29C7C620">
            <w:pPr>
              <w:pStyle w:val="10"/>
              <w:shd w:val="clear" w:color="auto" w:fill="auto"/>
              <w:spacing w:line="240" w:lineRule="auto"/>
              <w:ind w:firstLine="0"/>
              <w:contextualSpacing/>
              <w:jc w:val="center"/>
              <w:rPr>
                <w:rFonts w:ascii="仿宋" w:hAnsi="仿宋" w:eastAsia="仿宋" w:cs="仿宋"/>
                <w:b/>
                <w:bCs/>
                <w:sz w:val="18"/>
                <w:szCs w:val="18"/>
                <w:highlight w:val="none"/>
                <w:lang w:val="en-US"/>
              </w:rPr>
            </w:pPr>
            <w:r>
              <w:rPr>
                <w:rFonts w:hint="eastAsia" w:ascii="仿宋" w:hAnsi="仿宋" w:eastAsia="仿宋" w:cs="仿宋"/>
                <w:b/>
                <w:bCs/>
                <w:sz w:val="18"/>
                <w:szCs w:val="18"/>
                <w:highlight w:val="none"/>
                <w:lang w:val="en-US"/>
              </w:rPr>
              <w:t>维护项目</w:t>
            </w:r>
          </w:p>
        </w:tc>
        <w:tc>
          <w:tcPr>
            <w:tcW w:w="5812" w:type="dxa"/>
            <w:shd w:val="clear" w:color="auto" w:fill="FFFFFF"/>
            <w:vAlign w:val="bottom"/>
          </w:tcPr>
          <w:p w14:paraId="24F2E31C">
            <w:pPr>
              <w:pStyle w:val="10"/>
              <w:shd w:val="clear" w:color="auto" w:fill="auto"/>
              <w:spacing w:line="240" w:lineRule="auto"/>
              <w:ind w:left="1040" w:firstLine="0"/>
              <w:contextualSpacing/>
              <w:rPr>
                <w:rFonts w:ascii="仿宋" w:hAnsi="仿宋" w:eastAsia="仿宋" w:cs="仿宋"/>
                <w:b/>
                <w:bCs/>
                <w:sz w:val="18"/>
                <w:szCs w:val="18"/>
                <w:highlight w:val="none"/>
                <w:lang w:val="en-US"/>
              </w:rPr>
            </w:pPr>
            <w:r>
              <w:rPr>
                <w:rFonts w:hint="eastAsia" w:ascii="仿宋" w:hAnsi="仿宋" w:eastAsia="仿宋" w:cs="仿宋"/>
                <w:b/>
                <w:bCs/>
                <w:sz w:val="18"/>
                <w:szCs w:val="18"/>
                <w:highlight w:val="none"/>
                <w:lang w:val="en-US"/>
              </w:rPr>
              <w:t>检测和维护要求</w:t>
            </w:r>
          </w:p>
        </w:tc>
      </w:tr>
      <w:tr w14:paraId="0DD4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62" w:type="dxa"/>
            <w:shd w:val="clear" w:color="auto" w:fill="FFFFFF"/>
            <w:vAlign w:val="bottom"/>
          </w:tcPr>
          <w:p w14:paraId="2C89A549">
            <w:pPr>
              <w:pStyle w:val="10"/>
              <w:shd w:val="clear" w:color="auto" w:fill="auto"/>
              <w:spacing w:line="240" w:lineRule="auto"/>
              <w:ind w:firstLine="0"/>
              <w:contextualSpacing/>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变压器绝缘试验</w:t>
            </w:r>
          </w:p>
        </w:tc>
        <w:tc>
          <w:tcPr>
            <w:tcW w:w="5812" w:type="dxa"/>
            <w:shd w:val="clear" w:color="auto" w:fill="FFFFFF"/>
            <w:vAlign w:val="bottom"/>
          </w:tcPr>
          <w:p w14:paraId="0B114457">
            <w:pPr>
              <w:pStyle w:val="10"/>
              <w:shd w:val="clear" w:color="auto" w:fill="auto"/>
              <w:spacing w:line="240" w:lineRule="auto"/>
              <w:ind w:firstLine="0"/>
              <w:contextualSpacing/>
              <w:rPr>
                <w:rFonts w:hint="default" w:ascii="仿宋" w:hAnsi="仿宋" w:eastAsia="仿宋" w:cs="仿宋"/>
                <w:sz w:val="18"/>
                <w:szCs w:val="18"/>
                <w:lang w:val="en-US" w:eastAsia="zh-CN"/>
              </w:rPr>
            </w:pPr>
            <w:r>
              <w:rPr>
                <w:rFonts w:hint="eastAsia" w:ascii="仿宋" w:hAnsi="仿宋" w:eastAsia="仿宋" w:cs="仿宋"/>
                <w:sz w:val="18"/>
                <w:szCs w:val="18"/>
                <w:lang w:val="en-US"/>
              </w:rPr>
              <w:t>测试变压器内部电阻变化，评估变压器发热状况</w:t>
            </w:r>
          </w:p>
        </w:tc>
      </w:tr>
      <w:tr w14:paraId="7C81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62" w:type="dxa"/>
            <w:shd w:val="clear" w:color="auto" w:fill="FFFFFF"/>
            <w:vAlign w:val="bottom"/>
          </w:tcPr>
          <w:p w14:paraId="47400650">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设备清尘</w:t>
            </w:r>
          </w:p>
        </w:tc>
        <w:tc>
          <w:tcPr>
            <w:tcW w:w="5812" w:type="dxa"/>
            <w:shd w:val="clear" w:color="auto" w:fill="FFFFFF"/>
            <w:vAlign w:val="bottom"/>
          </w:tcPr>
          <w:p w14:paraId="4DB6D3BC">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清除设备积尘</w:t>
            </w:r>
          </w:p>
        </w:tc>
      </w:tr>
      <w:tr w14:paraId="48C6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62" w:type="dxa"/>
            <w:shd w:val="clear" w:color="auto" w:fill="FFFFFF"/>
            <w:vAlign w:val="bottom"/>
          </w:tcPr>
          <w:p w14:paraId="6726D3FC">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设备螺丝紧固</w:t>
            </w:r>
          </w:p>
        </w:tc>
        <w:tc>
          <w:tcPr>
            <w:tcW w:w="5812" w:type="dxa"/>
            <w:shd w:val="clear" w:color="auto" w:fill="FFFFFF"/>
            <w:vAlign w:val="bottom"/>
          </w:tcPr>
          <w:p w14:paraId="281B2DB0">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对设备的紧固件进行复紧</w:t>
            </w:r>
          </w:p>
        </w:tc>
      </w:tr>
      <w:tr w14:paraId="66AD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62" w:type="dxa"/>
            <w:shd w:val="clear" w:color="auto" w:fill="FFFFFF"/>
            <w:vAlign w:val="bottom"/>
          </w:tcPr>
          <w:p w14:paraId="02145A8E">
            <w:pPr>
              <w:pStyle w:val="10"/>
              <w:shd w:val="clear" w:color="auto" w:fill="auto"/>
              <w:spacing w:line="240" w:lineRule="auto"/>
              <w:ind w:firstLine="0"/>
              <w:contextualSpacing/>
              <w:rPr>
                <w:rFonts w:ascii="仿宋" w:hAnsi="仿宋" w:eastAsia="仿宋" w:cs="仿宋"/>
                <w:color w:val="auto"/>
                <w:sz w:val="18"/>
                <w:szCs w:val="18"/>
                <w:lang w:val="en-US"/>
              </w:rPr>
            </w:pPr>
            <w:r>
              <w:rPr>
                <w:rFonts w:hint="eastAsia" w:ascii="仿宋" w:hAnsi="仿宋" w:eastAsia="仿宋" w:cs="仿宋"/>
                <w:color w:val="auto"/>
                <w:sz w:val="18"/>
                <w:szCs w:val="18"/>
                <w:lang w:val="en-US"/>
              </w:rPr>
              <w:t>温控及风扇维修</w:t>
            </w:r>
          </w:p>
        </w:tc>
        <w:tc>
          <w:tcPr>
            <w:tcW w:w="5812" w:type="dxa"/>
            <w:shd w:val="clear" w:color="auto" w:fill="FFFFFF"/>
            <w:vAlign w:val="bottom"/>
          </w:tcPr>
          <w:p w14:paraId="4ED46AD2">
            <w:pPr>
              <w:pStyle w:val="10"/>
              <w:shd w:val="clear" w:color="auto" w:fill="auto"/>
              <w:spacing w:line="240" w:lineRule="auto"/>
              <w:ind w:firstLine="0"/>
              <w:contextualSpacing/>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rPr>
              <w:t>A</w:t>
            </w:r>
            <w:r>
              <w:rPr>
                <w:rFonts w:hint="eastAsia" w:ascii="仿宋" w:hAnsi="仿宋" w:eastAsia="仿宋" w:cs="仿宋"/>
                <w:color w:val="auto"/>
                <w:sz w:val="18"/>
                <w:szCs w:val="18"/>
                <w:lang w:val="en-US" w:eastAsia="zh-CN"/>
              </w:rPr>
              <w:t>8变电房两</w:t>
            </w:r>
            <w:r>
              <w:rPr>
                <w:rFonts w:hint="eastAsia" w:ascii="仿宋" w:hAnsi="仿宋" w:eastAsia="仿宋" w:cs="仿宋"/>
                <w:color w:val="auto"/>
                <w:sz w:val="18"/>
                <w:szCs w:val="18"/>
                <w:lang w:val="en-US"/>
              </w:rPr>
              <w:t>台变压器的温控维修</w:t>
            </w:r>
            <w:r>
              <w:rPr>
                <w:rFonts w:hint="eastAsia" w:ascii="仿宋" w:hAnsi="仿宋" w:eastAsia="仿宋" w:cs="仿宋"/>
                <w:color w:val="auto"/>
                <w:sz w:val="18"/>
                <w:szCs w:val="18"/>
                <w:lang w:val="en-US" w:eastAsia="zh-CN"/>
              </w:rPr>
              <w:t>（不含风扇）</w:t>
            </w:r>
          </w:p>
        </w:tc>
      </w:tr>
    </w:tbl>
    <w:p w14:paraId="7F56279C">
      <w:pPr>
        <w:pStyle w:val="16"/>
        <w:shd w:val="clear" w:color="auto" w:fill="auto"/>
        <w:spacing w:line="312" w:lineRule="auto"/>
        <w:contextualSpacing/>
        <w:jc w:val="both"/>
        <w:rPr>
          <w:rFonts w:ascii="仿宋" w:hAnsi="仿宋" w:eastAsia="仿宋" w:cs="仿宋"/>
          <w:b w:val="0"/>
          <w:bCs w:val="0"/>
          <w:sz w:val="21"/>
          <w:szCs w:val="21"/>
          <w:lang w:val="en-US" w:bidi="ar-SA"/>
        </w:rPr>
      </w:pPr>
      <w:r>
        <w:rPr>
          <w:rFonts w:hint="eastAsia" w:ascii="仿宋" w:hAnsi="仿宋" w:eastAsia="仿宋" w:cs="仿宋"/>
          <w:b w:val="0"/>
          <w:bCs w:val="0"/>
          <w:sz w:val="21"/>
          <w:szCs w:val="21"/>
          <w:lang w:val="en-US" w:bidi="ar-SA"/>
        </w:rPr>
        <w:t>4、10KV高压电缆年度检测、维护</w:t>
      </w:r>
      <w:r>
        <w:rPr>
          <w:rFonts w:hint="eastAsia" w:ascii="仿宋" w:hAnsi="仿宋" w:eastAsia="仿宋" w:cs="仿宋"/>
          <w:b w:val="0"/>
          <w:sz w:val="21"/>
          <w:szCs w:val="21"/>
          <w:lang w:val="en-US"/>
        </w:rPr>
        <w:t>要求</w:t>
      </w:r>
    </w:p>
    <w:tbl>
      <w:tblPr>
        <w:tblStyle w:val="6"/>
        <w:tblW w:w="8374" w:type="dxa"/>
        <w:tblInd w:w="0" w:type="dxa"/>
        <w:tblLayout w:type="autofit"/>
        <w:tblCellMar>
          <w:top w:w="0" w:type="dxa"/>
          <w:left w:w="10" w:type="dxa"/>
          <w:bottom w:w="0" w:type="dxa"/>
          <w:right w:w="10" w:type="dxa"/>
        </w:tblCellMar>
      </w:tblPr>
      <w:tblGrid>
        <w:gridCol w:w="2562"/>
        <w:gridCol w:w="5812"/>
      </w:tblGrid>
      <w:tr w14:paraId="07B1308C">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right w:val="single" w:color="auto" w:sz="4" w:space="0"/>
            </w:tcBorders>
            <w:shd w:val="clear" w:color="auto" w:fill="FFFFFF"/>
            <w:vAlign w:val="bottom"/>
          </w:tcPr>
          <w:p w14:paraId="143FC62B">
            <w:pPr>
              <w:pStyle w:val="10"/>
              <w:shd w:val="clear" w:color="auto" w:fill="auto"/>
              <w:spacing w:line="240" w:lineRule="auto"/>
              <w:ind w:firstLine="0"/>
              <w:contextualSpacing/>
              <w:jc w:val="center"/>
              <w:rPr>
                <w:rFonts w:ascii="仿宋" w:hAnsi="仿宋" w:eastAsia="仿宋" w:cs="仿宋"/>
                <w:b/>
                <w:bCs/>
                <w:sz w:val="18"/>
                <w:szCs w:val="18"/>
                <w:highlight w:val="none"/>
                <w:lang w:val="en-US"/>
              </w:rPr>
            </w:pPr>
            <w:r>
              <w:rPr>
                <w:rFonts w:hint="eastAsia" w:ascii="仿宋" w:hAnsi="仿宋" w:eastAsia="仿宋" w:cs="仿宋"/>
                <w:b/>
                <w:bCs/>
                <w:sz w:val="18"/>
                <w:szCs w:val="18"/>
                <w:highlight w:val="none"/>
                <w:lang w:val="en-US"/>
              </w:rPr>
              <w:t>维护项目</w:t>
            </w:r>
          </w:p>
        </w:tc>
        <w:tc>
          <w:tcPr>
            <w:tcW w:w="5812" w:type="dxa"/>
            <w:tcBorders>
              <w:top w:val="single" w:color="auto" w:sz="4" w:space="0"/>
              <w:left w:val="single" w:color="auto" w:sz="4" w:space="0"/>
              <w:bottom w:val="single" w:color="auto" w:sz="4" w:space="0"/>
              <w:right w:val="single" w:color="auto" w:sz="4" w:space="0"/>
            </w:tcBorders>
            <w:shd w:val="clear" w:color="auto" w:fill="FFFFFF"/>
            <w:vAlign w:val="bottom"/>
          </w:tcPr>
          <w:p w14:paraId="25F538E8">
            <w:pPr>
              <w:pStyle w:val="10"/>
              <w:shd w:val="clear" w:color="auto" w:fill="auto"/>
              <w:spacing w:line="240" w:lineRule="auto"/>
              <w:ind w:left="1280" w:firstLine="0"/>
              <w:contextualSpacing/>
              <w:rPr>
                <w:rFonts w:ascii="仿宋" w:hAnsi="仿宋" w:eastAsia="仿宋" w:cs="仿宋"/>
                <w:b/>
                <w:bCs/>
                <w:sz w:val="18"/>
                <w:szCs w:val="18"/>
                <w:highlight w:val="none"/>
                <w:lang w:val="en-US"/>
              </w:rPr>
            </w:pPr>
            <w:r>
              <w:rPr>
                <w:rFonts w:hint="eastAsia" w:ascii="仿宋" w:hAnsi="仿宋" w:eastAsia="仿宋" w:cs="仿宋"/>
                <w:b/>
                <w:bCs/>
                <w:sz w:val="18"/>
                <w:szCs w:val="18"/>
                <w:highlight w:val="none"/>
                <w:lang w:val="en-US"/>
              </w:rPr>
              <w:t>检测和维护要求</w:t>
            </w:r>
          </w:p>
        </w:tc>
      </w:tr>
      <w:tr w14:paraId="25B7AC42">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right w:val="single" w:color="auto" w:sz="4" w:space="0"/>
            </w:tcBorders>
            <w:shd w:val="clear" w:color="auto" w:fill="FFFFFF"/>
          </w:tcPr>
          <w:p w14:paraId="7E0C154B">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高压电缆的</w:t>
            </w:r>
            <w:r>
              <w:rPr>
                <w:rFonts w:hint="eastAsia" w:ascii="仿宋" w:hAnsi="仿宋" w:eastAsia="仿宋" w:cs="仿宋"/>
                <w:sz w:val="18"/>
                <w:szCs w:val="18"/>
                <w:lang w:val="en-US" w:eastAsia="zh-CN"/>
              </w:rPr>
              <w:t>绝缘、</w:t>
            </w:r>
            <w:r>
              <w:rPr>
                <w:rFonts w:hint="eastAsia" w:ascii="仿宋" w:hAnsi="仿宋" w:eastAsia="仿宋" w:cs="仿宋"/>
                <w:sz w:val="18"/>
                <w:szCs w:val="18"/>
                <w:lang w:val="en-US"/>
              </w:rPr>
              <w:t>耐压检测</w:t>
            </w:r>
          </w:p>
        </w:tc>
        <w:tc>
          <w:tcPr>
            <w:tcW w:w="5812" w:type="dxa"/>
            <w:tcBorders>
              <w:top w:val="single" w:color="auto" w:sz="4" w:space="0"/>
              <w:left w:val="single" w:color="auto" w:sz="4" w:space="0"/>
              <w:bottom w:val="single" w:color="auto" w:sz="4" w:space="0"/>
              <w:right w:val="single" w:color="auto" w:sz="4" w:space="0"/>
            </w:tcBorders>
            <w:shd w:val="clear" w:color="auto" w:fill="FFFFFF"/>
          </w:tcPr>
          <w:p w14:paraId="13468092">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对电缆进行高压</w:t>
            </w:r>
            <w:r>
              <w:rPr>
                <w:rFonts w:hint="eastAsia" w:ascii="仿宋" w:hAnsi="仿宋" w:eastAsia="仿宋" w:cs="仿宋"/>
                <w:sz w:val="18"/>
                <w:szCs w:val="18"/>
                <w:lang w:val="en-US" w:eastAsia="zh-CN"/>
              </w:rPr>
              <w:t>绝缘、</w:t>
            </w:r>
            <w:r>
              <w:rPr>
                <w:rFonts w:hint="eastAsia" w:ascii="仿宋" w:hAnsi="仿宋" w:eastAsia="仿宋" w:cs="仿宋"/>
                <w:sz w:val="18"/>
                <w:szCs w:val="18"/>
                <w:lang w:val="en-US"/>
              </w:rPr>
              <w:t>耐压试验，及时发现破损部位和损坏</w:t>
            </w:r>
          </w:p>
        </w:tc>
      </w:tr>
      <w:tr w14:paraId="7840CD71">
        <w:tblPrEx>
          <w:tblCellMar>
            <w:top w:w="0" w:type="dxa"/>
            <w:left w:w="10" w:type="dxa"/>
            <w:bottom w:w="0" w:type="dxa"/>
            <w:right w:w="10" w:type="dxa"/>
          </w:tblCellMar>
        </w:tblPrEx>
        <w:tc>
          <w:tcPr>
            <w:tcW w:w="2562" w:type="dxa"/>
            <w:tcBorders>
              <w:top w:val="single" w:color="auto" w:sz="4" w:space="0"/>
              <w:left w:val="single" w:color="auto" w:sz="4" w:space="0"/>
              <w:bottom w:val="single" w:color="auto" w:sz="4" w:space="0"/>
              <w:right w:val="single" w:color="auto" w:sz="4" w:space="0"/>
            </w:tcBorders>
            <w:shd w:val="clear" w:color="auto" w:fill="FFFFFF"/>
          </w:tcPr>
          <w:p w14:paraId="26B90BE1">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高压电缆的泄漏电流测量</w:t>
            </w:r>
          </w:p>
        </w:tc>
        <w:tc>
          <w:tcPr>
            <w:tcW w:w="5812" w:type="dxa"/>
            <w:tcBorders>
              <w:top w:val="single" w:color="auto" w:sz="4" w:space="0"/>
              <w:left w:val="single" w:color="auto" w:sz="4" w:space="0"/>
              <w:bottom w:val="single" w:color="auto" w:sz="4" w:space="0"/>
              <w:right w:val="single" w:color="auto" w:sz="4" w:space="0"/>
            </w:tcBorders>
            <w:shd w:val="clear" w:color="auto" w:fill="FFFFFF"/>
          </w:tcPr>
          <w:p w14:paraId="21B28AFC">
            <w:pPr>
              <w:pStyle w:val="10"/>
              <w:shd w:val="clear" w:color="auto" w:fill="auto"/>
              <w:spacing w:line="240" w:lineRule="auto"/>
              <w:ind w:firstLine="0"/>
              <w:contextualSpacing/>
              <w:rPr>
                <w:rFonts w:ascii="仿宋" w:hAnsi="仿宋" w:eastAsia="仿宋" w:cs="仿宋"/>
                <w:sz w:val="18"/>
                <w:szCs w:val="18"/>
                <w:lang w:val="en-US"/>
              </w:rPr>
            </w:pPr>
            <w:r>
              <w:rPr>
                <w:rFonts w:hint="eastAsia" w:ascii="仿宋" w:hAnsi="仿宋" w:eastAsia="仿宋" w:cs="仿宋"/>
                <w:sz w:val="18"/>
                <w:szCs w:val="18"/>
                <w:lang w:val="en-US"/>
              </w:rPr>
              <w:t>检查高压电缆的泄漏电流值，评估电缆是否能够正常运行</w:t>
            </w:r>
          </w:p>
        </w:tc>
      </w:tr>
    </w:tbl>
    <w:p w14:paraId="6D9C5A7B">
      <w:pPr>
        <w:pStyle w:val="11"/>
        <w:spacing w:after="580" w:line="312" w:lineRule="auto"/>
        <w:ind w:left="0" w:leftChars="0" w:firstLine="0" w:firstLineChars="0"/>
        <w:contextualSpacing/>
        <w:rPr>
          <w:rFonts w:hint="eastAsia" w:ascii="仿宋" w:hAnsi="仿宋" w:eastAsia="仿宋" w:cs="仿宋"/>
          <w:b/>
          <w:bCs/>
          <w:sz w:val="21"/>
          <w:szCs w:val="21"/>
          <w:lang w:val="en-US" w:eastAsia="zh-CN" w:bidi="ar-SA"/>
        </w:rPr>
      </w:pPr>
    </w:p>
    <w:p w14:paraId="0C1ECD6F">
      <w:pPr>
        <w:pStyle w:val="11"/>
        <w:numPr>
          <w:ilvl w:val="0"/>
          <w:numId w:val="3"/>
        </w:numPr>
        <w:shd w:val="clear" w:color="auto" w:fill="FFFFFF"/>
        <w:spacing w:after="580" w:line="312" w:lineRule="auto"/>
        <w:contextualSpacing/>
        <w:rPr>
          <w:rFonts w:hint="default" w:ascii="仿宋" w:hAnsi="仿宋" w:eastAsia="仿宋" w:cs="仿宋"/>
          <w:b w:val="0"/>
          <w:bCs w:val="0"/>
          <w:sz w:val="21"/>
          <w:szCs w:val="21"/>
          <w:lang w:val="en-US" w:eastAsia="zh-CN" w:bidi="ar-SA"/>
        </w:rPr>
      </w:pPr>
      <w:r>
        <w:rPr>
          <w:rFonts w:hint="eastAsia" w:ascii="仿宋" w:hAnsi="仿宋" w:eastAsia="仿宋" w:cs="仿宋"/>
          <w:b w:val="0"/>
          <w:bCs w:val="0"/>
          <w:sz w:val="21"/>
          <w:szCs w:val="21"/>
          <w:lang w:val="en-US" w:eastAsia="zh-CN" w:bidi="ar-SA"/>
        </w:rPr>
        <w:t>A17电房电路改造要求：从A19变电房抽屉柜引出1条电缆，沿A19、A18公寓楼北侧绿化带向东开挖铺设，直至A18东北连廊处，在此设置户外配电箱。将A17楼下商户入户线接入该配电箱（每户单独计量）。施工方案参考附件</w:t>
      </w:r>
      <w:bookmarkStart w:id="0" w:name="_GoBack"/>
      <w:bookmarkEnd w:id="0"/>
      <w:r>
        <w:rPr>
          <w:rFonts w:hint="eastAsia" w:ascii="仿宋" w:hAnsi="仿宋" w:eastAsia="仿宋" w:cs="仿宋"/>
          <w:b w:val="0"/>
          <w:bCs w:val="0"/>
          <w:sz w:val="21"/>
          <w:szCs w:val="21"/>
          <w:lang w:val="en-US" w:eastAsia="zh-CN" w:bidi="ar-SA"/>
        </w:rPr>
        <w:t xml:space="preserve">设计方案，具体施工细节需经现场勘察后确定。 </w:t>
      </w:r>
    </w:p>
    <w:p w14:paraId="49DA131F">
      <w:pPr>
        <w:pStyle w:val="11"/>
        <w:spacing w:after="580" w:line="312" w:lineRule="auto"/>
        <w:ind w:left="0" w:leftChars="0" w:firstLine="0" w:firstLineChars="0"/>
        <w:contextualSpacing/>
        <w:rPr>
          <w:rFonts w:ascii="仿宋" w:hAnsi="仿宋" w:eastAsia="仿宋" w:cs="仿宋"/>
          <w:b/>
          <w:szCs w:val="21"/>
        </w:rPr>
      </w:pPr>
      <w:r>
        <w:rPr>
          <w:rFonts w:hint="eastAsia" w:ascii="仿宋" w:hAnsi="仿宋" w:eastAsia="仿宋" w:cs="仿宋"/>
          <w:b/>
          <w:bCs/>
          <w:sz w:val="21"/>
          <w:szCs w:val="21"/>
          <w:lang w:val="en-US" w:eastAsia="zh-CN" w:bidi="ar-SA"/>
        </w:rPr>
        <w:t>七</w:t>
      </w:r>
      <w:r>
        <w:rPr>
          <w:rFonts w:hint="eastAsia" w:ascii="仿宋" w:hAnsi="仿宋" w:eastAsia="仿宋" w:cs="仿宋"/>
          <w:sz w:val="21"/>
          <w:szCs w:val="21"/>
          <w:lang w:val="en-US" w:eastAsia="zh-CN" w:bidi="ar-SA"/>
        </w:rPr>
        <w:t>、</w:t>
      </w:r>
      <w:r>
        <w:rPr>
          <w:rFonts w:hint="eastAsia" w:ascii="仿宋" w:hAnsi="仿宋" w:eastAsia="仿宋" w:cs="仿宋"/>
          <w:b/>
          <w:szCs w:val="21"/>
        </w:rPr>
        <w:t>招标要求</w:t>
      </w:r>
    </w:p>
    <w:p w14:paraId="4A21BA46">
      <w:pPr>
        <w:pStyle w:val="11"/>
        <w:shd w:val="clear" w:color="auto" w:fill="auto"/>
        <w:spacing w:line="312" w:lineRule="auto"/>
        <w:ind w:left="426" w:firstLine="0"/>
        <w:jc w:val="both"/>
        <w:rPr>
          <w:rFonts w:ascii="仿宋" w:hAnsi="仿宋" w:eastAsia="仿宋" w:cs="仿宋"/>
          <w:sz w:val="21"/>
          <w:szCs w:val="21"/>
        </w:rPr>
      </w:pPr>
      <w:r>
        <w:rPr>
          <w:rFonts w:hint="eastAsia" w:ascii="仿宋" w:hAnsi="仿宋" w:eastAsia="仿宋" w:cs="仿宋"/>
          <w:sz w:val="21"/>
          <w:szCs w:val="21"/>
        </w:rPr>
        <w:t>1、投标人应到学校实地</w:t>
      </w:r>
      <w:r>
        <w:rPr>
          <w:rFonts w:hint="eastAsia" w:ascii="仿宋" w:hAnsi="仿宋" w:eastAsia="仿宋" w:cs="仿宋"/>
          <w:sz w:val="21"/>
          <w:szCs w:val="21"/>
          <w:lang w:eastAsia="zh-CN"/>
        </w:rPr>
        <w:t>勘察</w:t>
      </w:r>
      <w:r>
        <w:rPr>
          <w:rFonts w:hint="eastAsia" w:ascii="仿宋" w:hAnsi="仿宋" w:eastAsia="仿宋" w:cs="仿宋"/>
          <w:sz w:val="21"/>
          <w:szCs w:val="21"/>
        </w:rPr>
        <w:t>，充分了解学校实际情况后进行</w:t>
      </w:r>
      <w:r>
        <w:rPr>
          <w:rFonts w:hint="eastAsia" w:ascii="仿宋" w:hAnsi="仿宋" w:eastAsia="仿宋" w:cs="仿宋"/>
          <w:sz w:val="21"/>
          <w:szCs w:val="21"/>
          <w:lang w:val="en-US" w:eastAsia="zh-CN"/>
        </w:rPr>
        <w:t>合理</w:t>
      </w:r>
      <w:r>
        <w:rPr>
          <w:rFonts w:hint="eastAsia" w:ascii="仿宋" w:hAnsi="仿宋" w:eastAsia="仿宋" w:cs="仿宋"/>
          <w:sz w:val="21"/>
          <w:szCs w:val="21"/>
        </w:rPr>
        <w:t>报价；</w:t>
      </w:r>
    </w:p>
    <w:p w14:paraId="0B613E7E">
      <w:pPr>
        <w:pStyle w:val="11"/>
        <w:shd w:val="clear" w:color="auto" w:fill="auto"/>
        <w:spacing w:line="312" w:lineRule="auto"/>
        <w:ind w:firstLine="405" w:firstLineChars="193"/>
        <w:jc w:val="both"/>
        <w:rPr>
          <w:rFonts w:ascii="仿宋" w:hAnsi="仿宋" w:eastAsia="仿宋" w:cs="仿宋"/>
          <w:sz w:val="21"/>
          <w:szCs w:val="21"/>
        </w:rPr>
      </w:pPr>
      <w:r>
        <w:rPr>
          <w:rFonts w:hint="eastAsia" w:ascii="仿宋" w:hAnsi="仿宋" w:eastAsia="仿宋" w:cs="仿宋"/>
          <w:sz w:val="21"/>
          <w:szCs w:val="21"/>
        </w:rPr>
        <w:t>2、投标人应遵守招标人各项规章制度，在</w:t>
      </w:r>
      <w:r>
        <w:rPr>
          <w:rFonts w:hint="eastAsia" w:ascii="仿宋" w:hAnsi="仿宋" w:eastAsia="仿宋" w:cs="仿宋"/>
          <w:sz w:val="21"/>
          <w:szCs w:val="21"/>
          <w:lang w:val="en-US" w:bidi="ar-SA"/>
        </w:rPr>
        <w:t>试验、维保、维修</w:t>
      </w:r>
      <w:r>
        <w:rPr>
          <w:rFonts w:hint="eastAsia" w:ascii="仿宋" w:hAnsi="仿宋" w:eastAsia="仿宋" w:cs="仿宋"/>
          <w:sz w:val="21"/>
          <w:szCs w:val="21"/>
        </w:rPr>
        <w:t>过程中应做好安全文明措施，对自身和他人的安全负责，由此造成的安全责任由投标人承担；投标人应对现场做好保护措施，由此造成的损失由投标人承担，视情况严重性招标人有权终止合同并追究服务方责任；</w:t>
      </w:r>
    </w:p>
    <w:p w14:paraId="548A58AD">
      <w:pPr>
        <w:pStyle w:val="11"/>
        <w:shd w:val="clear" w:color="auto" w:fill="auto"/>
        <w:spacing w:line="312" w:lineRule="auto"/>
        <w:ind w:firstLine="426"/>
        <w:jc w:val="both"/>
        <w:rPr>
          <w:rFonts w:ascii="仿宋" w:hAnsi="仿宋" w:eastAsia="仿宋" w:cs="仿宋"/>
          <w:sz w:val="21"/>
          <w:szCs w:val="21"/>
        </w:rPr>
      </w:pPr>
      <w:r>
        <w:rPr>
          <w:rFonts w:hint="eastAsia" w:ascii="仿宋" w:hAnsi="仿宋" w:eastAsia="仿宋" w:cs="仿宋"/>
          <w:sz w:val="21"/>
          <w:szCs w:val="21"/>
          <w:lang w:val="en-US" w:bidi="ar-SA"/>
        </w:rPr>
        <w:t>3、中标人试验、维保、维修期间若需临时停送电作业，需提前三天将影响区域和时</w:t>
      </w:r>
      <w:r>
        <w:rPr>
          <w:rFonts w:hint="eastAsia" w:ascii="仿宋" w:hAnsi="仿宋" w:eastAsia="仿宋" w:cs="仿宋"/>
          <w:sz w:val="21"/>
          <w:szCs w:val="21"/>
        </w:rPr>
        <w:t>间报招标人，经招标人批准后方可施工；</w:t>
      </w:r>
    </w:p>
    <w:p w14:paraId="49E9AC95">
      <w:pPr>
        <w:pStyle w:val="11"/>
        <w:shd w:val="clear" w:color="auto" w:fill="auto"/>
        <w:spacing w:line="312" w:lineRule="auto"/>
        <w:ind w:firstLine="426"/>
        <w:jc w:val="both"/>
        <w:rPr>
          <w:rFonts w:ascii="仿宋" w:hAnsi="仿宋" w:eastAsia="仿宋" w:cs="仿宋"/>
          <w:sz w:val="21"/>
          <w:szCs w:val="21"/>
        </w:rPr>
      </w:pPr>
      <w:r>
        <w:rPr>
          <w:rFonts w:hint="eastAsia" w:ascii="仿宋" w:hAnsi="仿宋" w:eastAsia="仿宋" w:cs="仿宋"/>
          <w:sz w:val="21"/>
          <w:szCs w:val="21"/>
        </w:rPr>
        <w:t>4、中标人进场时须和招标人做好设备等交接，并承担招标人移交的所有设施设备安全保管责任，确保其不丢失和不被人为损坏；离场时，需做好设备等交接，无异议方可离场；</w:t>
      </w:r>
    </w:p>
    <w:p w14:paraId="760D2B73">
      <w:pPr>
        <w:pStyle w:val="11"/>
        <w:shd w:val="clear" w:color="auto" w:fill="auto"/>
        <w:spacing w:line="312" w:lineRule="auto"/>
        <w:ind w:firstLine="426"/>
        <w:jc w:val="both"/>
        <w:rPr>
          <w:rFonts w:ascii="仿宋" w:hAnsi="仿宋" w:eastAsia="仿宋" w:cs="仿宋"/>
          <w:sz w:val="21"/>
          <w:szCs w:val="21"/>
          <w:highlight w:val="none"/>
          <w:lang w:val="en-US"/>
        </w:rPr>
      </w:pPr>
      <w:r>
        <w:rPr>
          <w:rFonts w:hint="eastAsia" w:ascii="仿宋" w:hAnsi="仿宋" w:eastAsia="仿宋" w:cs="仿宋"/>
          <w:sz w:val="21"/>
          <w:szCs w:val="21"/>
          <w:lang w:val="en-US"/>
        </w:rPr>
        <w:t>5、施工工期（含供货期）：</w:t>
      </w:r>
      <w:r>
        <w:rPr>
          <w:rFonts w:hint="eastAsia" w:ascii="仿宋" w:hAnsi="仿宋" w:eastAsia="仿宋" w:cs="仿宋"/>
          <w:sz w:val="21"/>
          <w:szCs w:val="21"/>
          <w:lang w:val="en-US" w:eastAsia="zh-CN"/>
        </w:rPr>
        <w:t>涉及</w:t>
      </w:r>
      <w:r>
        <w:rPr>
          <w:rFonts w:hint="eastAsia" w:ascii="仿宋" w:hAnsi="仿宋" w:eastAsia="仿宋" w:cs="仿宋"/>
          <w:sz w:val="21"/>
          <w:szCs w:val="21"/>
          <w:highlight w:val="none"/>
          <w:lang w:val="en-US"/>
        </w:rPr>
        <w:t>停电的改造、试验、维保的项目必须于202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val="en-US"/>
        </w:rPr>
        <w:t>年</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en-US"/>
        </w:rPr>
        <w:t>月</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lang w:val="en-US"/>
        </w:rPr>
        <w:t>日前完成，且不得影响教学、生产、生活的正常开展（提前报备的除外），不涉及停电的可适当滞后，但不得迟于3月底。</w:t>
      </w:r>
    </w:p>
    <w:p w14:paraId="4F52641D">
      <w:pPr>
        <w:pStyle w:val="11"/>
        <w:spacing w:after="580" w:line="312" w:lineRule="auto"/>
        <w:ind w:left="0" w:leftChars="0" w:firstLine="0" w:firstLineChars="0"/>
        <w:contextualSpacing/>
        <w:rPr>
          <w:rFonts w:hint="eastAsia" w:ascii="仿宋" w:hAnsi="仿宋" w:eastAsia="仿宋" w:cs="仿宋"/>
          <w:sz w:val="21"/>
          <w:szCs w:val="21"/>
          <w:lang w:val="en-US"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EEDD3"/>
    <w:multiLevelType w:val="singleLevel"/>
    <w:tmpl w:val="BDBEEDD3"/>
    <w:lvl w:ilvl="0" w:tentative="0">
      <w:start w:val="1"/>
      <w:numFmt w:val="decimal"/>
      <w:suff w:val="nothing"/>
      <w:lvlText w:val="%1、"/>
      <w:lvlJc w:val="left"/>
      <w:rPr>
        <w:rFonts w:hint="default"/>
        <w:color w:val="auto"/>
      </w:rPr>
    </w:lvl>
  </w:abstractNum>
  <w:abstractNum w:abstractNumId="1">
    <w:nsid w:val="FF531F82"/>
    <w:multiLevelType w:val="singleLevel"/>
    <w:tmpl w:val="FF531F82"/>
    <w:lvl w:ilvl="0" w:tentative="0">
      <w:start w:val="1"/>
      <w:numFmt w:val="decimal"/>
      <w:suff w:val="nothing"/>
      <w:lvlText w:val="%1、"/>
      <w:lvlJc w:val="left"/>
      <w:rPr>
        <w:rFonts w:hint="default"/>
        <w:color w:val="auto"/>
      </w:rPr>
    </w:lvl>
  </w:abstractNum>
  <w:abstractNum w:abstractNumId="2">
    <w:nsid w:val="1CD3769D"/>
    <w:multiLevelType w:val="singleLevel"/>
    <w:tmpl w:val="1CD3769D"/>
    <w:lvl w:ilvl="0" w:tentative="0">
      <w:start w:val="5"/>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zE0ZTgyNmVlZWU0NzcwMDI2NDcwOThhZjZkNTIifQ=="/>
  </w:docVars>
  <w:rsids>
    <w:rsidRoot w:val="00172A27"/>
    <w:rsid w:val="00070BB6"/>
    <w:rsid w:val="001315D9"/>
    <w:rsid w:val="001424E4"/>
    <w:rsid w:val="00165B34"/>
    <w:rsid w:val="00172A27"/>
    <w:rsid w:val="00286844"/>
    <w:rsid w:val="002E301C"/>
    <w:rsid w:val="003752C8"/>
    <w:rsid w:val="003E29D2"/>
    <w:rsid w:val="004166E3"/>
    <w:rsid w:val="004C51FB"/>
    <w:rsid w:val="004F66F6"/>
    <w:rsid w:val="00500066"/>
    <w:rsid w:val="0051296C"/>
    <w:rsid w:val="00533BC6"/>
    <w:rsid w:val="00563274"/>
    <w:rsid w:val="005A64C1"/>
    <w:rsid w:val="005B0C99"/>
    <w:rsid w:val="006722CD"/>
    <w:rsid w:val="00722C06"/>
    <w:rsid w:val="007F1083"/>
    <w:rsid w:val="00887A2D"/>
    <w:rsid w:val="00C47EC2"/>
    <w:rsid w:val="00C62BB6"/>
    <w:rsid w:val="00DB2445"/>
    <w:rsid w:val="00E611FB"/>
    <w:rsid w:val="00F40AED"/>
    <w:rsid w:val="00F766D0"/>
    <w:rsid w:val="010A11BF"/>
    <w:rsid w:val="01113D6B"/>
    <w:rsid w:val="01255120"/>
    <w:rsid w:val="01396E1E"/>
    <w:rsid w:val="014A4B87"/>
    <w:rsid w:val="01A7647D"/>
    <w:rsid w:val="01DF7D13"/>
    <w:rsid w:val="02A30EA2"/>
    <w:rsid w:val="02E42DB9"/>
    <w:rsid w:val="02ED4364"/>
    <w:rsid w:val="032A2EC2"/>
    <w:rsid w:val="03323B24"/>
    <w:rsid w:val="035E4919"/>
    <w:rsid w:val="03914CEF"/>
    <w:rsid w:val="0457426E"/>
    <w:rsid w:val="048C0F96"/>
    <w:rsid w:val="04B70785"/>
    <w:rsid w:val="04BE2ECE"/>
    <w:rsid w:val="05103C17"/>
    <w:rsid w:val="054F6C10"/>
    <w:rsid w:val="057E12A3"/>
    <w:rsid w:val="05C018BB"/>
    <w:rsid w:val="05EA412E"/>
    <w:rsid w:val="062067FE"/>
    <w:rsid w:val="065A1D10"/>
    <w:rsid w:val="06744454"/>
    <w:rsid w:val="068B5981"/>
    <w:rsid w:val="069E3612"/>
    <w:rsid w:val="075C5614"/>
    <w:rsid w:val="07656ED7"/>
    <w:rsid w:val="078132CC"/>
    <w:rsid w:val="07837045"/>
    <w:rsid w:val="07C80EFB"/>
    <w:rsid w:val="07E51AAD"/>
    <w:rsid w:val="07FD6DF7"/>
    <w:rsid w:val="08065580"/>
    <w:rsid w:val="081D1247"/>
    <w:rsid w:val="08A96637"/>
    <w:rsid w:val="08D35DAA"/>
    <w:rsid w:val="097A4477"/>
    <w:rsid w:val="09886B94"/>
    <w:rsid w:val="09931095"/>
    <w:rsid w:val="099F7A3A"/>
    <w:rsid w:val="09B90AFC"/>
    <w:rsid w:val="0A0C3321"/>
    <w:rsid w:val="0A171CC6"/>
    <w:rsid w:val="0A402FCB"/>
    <w:rsid w:val="0B163D2C"/>
    <w:rsid w:val="0B350656"/>
    <w:rsid w:val="0C145FE2"/>
    <w:rsid w:val="0C3C3C66"/>
    <w:rsid w:val="0CC37E0F"/>
    <w:rsid w:val="0CD93263"/>
    <w:rsid w:val="0CEC2F96"/>
    <w:rsid w:val="0D1150F2"/>
    <w:rsid w:val="0D4B3C8C"/>
    <w:rsid w:val="0D533015"/>
    <w:rsid w:val="0D6E1152"/>
    <w:rsid w:val="0D6E7E4F"/>
    <w:rsid w:val="0D7F205C"/>
    <w:rsid w:val="0D805053"/>
    <w:rsid w:val="0DBE2B84"/>
    <w:rsid w:val="0E761E78"/>
    <w:rsid w:val="0E8F2773"/>
    <w:rsid w:val="0F110835"/>
    <w:rsid w:val="0F470958"/>
    <w:rsid w:val="0FA81E73"/>
    <w:rsid w:val="0FFC1742"/>
    <w:rsid w:val="10F7015B"/>
    <w:rsid w:val="11230F50"/>
    <w:rsid w:val="114E2471"/>
    <w:rsid w:val="1160781A"/>
    <w:rsid w:val="11950D86"/>
    <w:rsid w:val="124C751D"/>
    <w:rsid w:val="128F4AEF"/>
    <w:rsid w:val="12C50511"/>
    <w:rsid w:val="130628D8"/>
    <w:rsid w:val="130C25E4"/>
    <w:rsid w:val="13426006"/>
    <w:rsid w:val="13D529D6"/>
    <w:rsid w:val="14AA20B4"/>
    <w:rsid w:val="14B8020C"/>
    <w:rsid w:val="150C68CB"/>
    <w:rsid w:val="154F5A3B"/>
    <w:rsid w:val="15582AA3"/>
    <w:rsid w:val="155C53FF"/>
    <w:rsid w:val="159E5049"/>
    <w:rsid w:val="15F333DA"/>
    <w:rsid w:val="16104199"/>
    <w:rsid w:val="161C2B3E"/>
    <w:rsid w:val="16421E79"/>
    <w:rsid w:val="164D719B"/>
    <w:rsid w:val="16B8213B"/>
    <w:rsid w:val="174B28F9"/>
    <w:rsid w:val="17AA4179"/>
    <w:rsid w:val="17E86A50"/>
    <w:rsid w:val="181A12FF"/>
    <w:rsid w:val="18512847"/>
    <w:rsid w:val="18A20392"/>
    <w:rsid w:val="18BC5F12"/>
    <w:rsid w:val="191775ED"/>
    <w:rsid w:val="191F64A1"/>
    <w:rsid w:val="1982373D"/>
    <w:rsid w:val="19CF6119"/>
    <w:rsid w:val="1AB8095B"/>
    <w:rsid w:val="1B007866"/>
    <w:rsid w:val="1B4548E5"/>
    <w:rsid w:val="1B4D19EC"/>
    <w:rsid w:val="1BC81B53"/>
    <w:rsid w:val="1C8A6B97"/>
    <w:rsid w:val="1D1D0F4A"/>
    <w:rsid w:val="1D2B3667"/>
    <w:rsid w:val="1E2307E2"/>
    <w:rsid w:val="1E4A5D6E"/>
    <w:rsid w:val="1E7E1EBC"/>
    <w:rsid w:val="1E935967"/>
    <w:rsid w:val="1E9811D0"/>
    <w:rsid w:val="1EB710E8"/>
    <w:rsid w:val="1EC93137"/>
    <w:rsid w:val="1F2E743E"/>
    <w:rsid w:val="1F62533A"/>
    <w:rsid w:val="1F9A0F77"/>
    <w:rsid w:val="202F346E"/>
    <w:rsid w:val="204856F2"/>
    <w:rsid w:val="207F2647"/>
    <w:rsid w:val="21D818E3"/>
    <w:rsid w:val="22010E3A"/>
    <w:rsid w:val="220C386D"/>
    <w:rsid w:val="224407AF"/>
    <w:rsid w:val="22462CF1"/>
    <w:rsid w:val="227452FB"/>
    <w:rsid w:val="22A16179"/>
    <w:rsid w:val="22A7378F"/>
    <w:rsid w:val="2331574F"/>
    <w:rsid w:val="23A020D3"/>
    <w:rsid w:val="23AC3027"/>
    <w:rsid w:val="23B855B4"/>
    <w:rsid w:val="23CB32EC"/>
    <w:rsid w:val="24286B52"/>
    <w:rsid w:val="24294678"/>
    <w:rsid w:val="243A0633"/>
    <w:rsid w:val="244D480A"/>
    <w:rsid w:val="247E6772"/>
    <w:rsid w:val="2536529E"/>
    <w:rsid w:val="25A91F14"/>
    <w:rsid w:val="25BF34E6"/>
    <w:rsid w:val="25EF4A27"/>
    <w:rsid w:val="260E7FC9"/>
    <w:rsid w:val="266556D2"/>
    <w:rsid w:val="26B4725E"/>
    <w:rsid w:val="26C64400"/>
    <w:rsid w:val="26D134D1"/>
    <w:rsid w:val="27561C28"/>
    <w:rsid w:val="277A3B68"/>
    <w:rsid w:val="27840543"/>
    <w:rsid w:val="278D41A3"/>
    <w:rsid w:val="28874FCC"/>
    <w:rsid w:val="28D21782"/>
    <w:rsid w:val="28DC615D"/>
    <w:rsid w:val="28F65471"/>
    <w:rsid w:val="29127DD1"/>
    <w:rsid w:val="297B3BC8"/>
    <w:rsid w:val="299627B0"/>
    <w:rsid w:val="2A905451"/>
    <w:rsid w:val="2AB96756"/>
    <w:rsid w:val="2B0D4CF3"/>
    <w:rsid w:val="2B407392"/>
    <w:rsid w:val="2B892294"/>
    <w:rsid w:val="2BC43604"/>
    <w:rsid w:val="2BFD2672"/>
    <w:rsid w:val="2C3D6F12"/>
    <w:rsid w:val="2CE463D4"/>
    <w:rsid w:val="2D1E4F96"/>
    <w:rsid w:val="2D2F71A3"/>
    <w:rsid w:val="2D766B80"/>
    <w:rsid w:val="2D7673F7"/>
    <w:rsid w:val="2DE0224B"/>
    <w:rsid w:val="2E422F06"/>
    <w:rsid w:val="2E6609A2"/>
    <w:rsid w:val="2E81758A"/>
    <w:rsid w:val="2EF01620"/>
    <w:rsid w:val="2F5729E1"/>
    <w:rsid w:val="2F6A2714"/>
    <w:rsid w:val="2FAA48BF"/>
    <w:rsid w:val="2FE079BA"/>
    <w:rsid w:val="2FEA5603"/>
    <w:rsid w:val="307D1FD3"/>
    <w:rsid w:val="30E958BB"/>
    <w:rsid w:val="31322DBE"/>
    <w:rsid w:val="314D5E4A"/>
    <w:rsid w:val="316D2048"/>
    <w:rsid w:val="31E3055C"/>
    <w:rsid w:val="31F9119D"/>
    <w:rsid w:val="32056724"/>
    <w:rsid w:val="3220530C"/>
    <w:rsid w:val="322E7A29"/>
    <w:rsid w:val="32565E6E"/>
    <w:rsid w:val="32D75C05"/>
    <w:rsid w:val="33527747"/>
    <w:rsid w:val="34572B3B"/>
    <w:rsid w:val="346B6210"/>
    <w:rsid w:val="34AC68FF"/>
    <w:rsid w:val="36820344"/>
    <w:rsid w:val="369537D8"/>
    <w:rsid w:val="36B204FD"/>
    <w:rsid w:val="370276D6"/>
    <w:rsid w:val="37074CED"/>
    <w:rsid w:val="37B07132"/>
    <w:rsid w:val="37B13E97"/>
    <w:rsid w:val="385775AE"/>
    <w:rsid w:val="393D0552"/>
    <w:rsid w:val="39504729"/>
    <w:rsid w:val="395244A8"/>
    <w:rsid w:val="39C37E0A"/>
    <w:rsid w:val="39FE23D7"/>
    <w:rsid w:val="3A5E4C24"/>
    <w:rsid w:val="3A72247D"/>
    <w:rsid w:val="3A790A95"/>
    <w:rsid w:val="3AB6680E"/>
    <w:rsid w:val="3AE72E6B"/>
    <w:rsid w:val="3AE80991"/>
    <w:rsid w:val="3AFA2581"/>
    <w:rsid w:val="3B0A0908"/>
    <w:rsid w:val="3B1B4E6E"/>
    <w:rsid w:val="3B3D2A8B"/>
    <w:rsid w:val="3B7A5A8D"/>
    <w:rsid w:val="3B7F4E52"/>
    <w:rsid w:val="3C0426A2"/>
    <w:rsid w:val="3C371BD0"/>
    <w:rsid w:val="3CAA23A2"/>
    <w:rsid w:val="3CE2699F"/>
    <w:rsid w:val="3D163594"/>
    <w:rsid w:val="3DD5344F"/>
    <w:rsid w:val="3E502AD5"/>
    <w:rsid w:val="3E772758"/>
    <w:rsid w:val="3EE31B9B"/>
    <w:rsid w:val="3F135513"/>
    <w:rsid w:val="3F161F71"/>
    <w:rsid w:val="3F220916"/>
    <w:rsid w:val="3F2C36F4"/>
    <w:rsid w:val="3F56236D"/>
    <w:rsid w:val="3FEE25A6"/>
    <w:rsid w:val="40572841"/>
    <w:rsid w:val="40C31C84"/>
    <w:rsid w:val="40D55514"/>
    <w:rsid w:val="40FC5196"/>
    <w:rsid w:val="41173D7E"/>
    <w:rsid w:val="41377F7D"/>
    <w:rsid w:val="418F3A1F"/>
    <w:rsid w:val="41A27AEC"/>
    <w:rsid w:val="41AE1C11"/>
    <w:rsid w:val="41B077F8"/>
    <w:rsid w:val="41C71300"/>
    <w:rsid w:val="41FB36A0"/>
    <w:rsid w:val="42424E2B"/>
    <w:rsid w:val="425D7EB7"/>
    <w:rsid w:val="425F778B"/>
    <w:rsid w:val="42756FAE"/>
    <w:rsid w:val="42862F6A"/>
    <w:rsid w:val="42D0601D"/>
    <w:rsid w:val="42EA346B"/>
    <w:rsid w:val="43144A19"/>
    <w:rsid w:val="435B43F6"/>
    <w:rsid w:val="448C05DF"/>
    <w:rsid w:val="455235D7"/>
    <w:rsid w:val="45564849"/>
    <w:rsid w:val="45B52AE9"/>
    <w:rsid w:val="464E3D9E"/>
    <w:rsid w:val="46852559"/>
    <w:rsid w:val="469320F9"/>
    <w:rsid w:val="46B502C1"/>
    <w:rsid w:val="46C422B2"/>
    <w:rsid w:val="47044DA5"/>
    <w:rsid w:val="476615BC"/>
    <w:rsid w:val="47EE0AE2"/>
    <w:rsid w:val="48050DD4"/>
    <w:rsid w:val="483671E0"/>
    <w:rsid w:val="487B4BF3"/>
    <w:rsid w:val="48A95C04"/>
    <w:rsid w:val="48D97F0A"/>
    <w:rsid w:val="491A08B0"/>
    <w:rsid w:val="492B5D9F"/>
    <w:rsid w:val="49351AD0"/>
    <w:rsid w:val="49A60395"/>
    <w:rsid w:val="49B26D3A"/>
    <w:rsid w:val="49C32CF5"/>
    <w:rsid w:val="49DF11B1"/>
    <w:rsid w:val="4A7A7858"/>
    <w:rsid w:val="4B320132"/>
    <w:rsid w:val="4B35552D"/>
    <w:rsid w:val="4B6573C5"/>
    <w:rsid w:val="4B92472D"/>
    <w:rsid w:val="4BB548C0"/>
    <w:rsid w:val="4BCE14DD"/>
    <w:rsid w:val="4BEF7DD1"/>
    <w:rsid w:val="4C2D08FA"/>
    <w:rsid w:val="4C341C88"/>
    <w:rsid w:val="4CBE7A6E"/>
    <w:rsid w:val="4D001B6A"/>
    <w:rsid w:val="4E17716C"/>
    <w:rsid w:val="4E37780E"/>
    <w:rsid w:val="4E7B3B9E"/>
    <w:rsid w:val="4EB64BD7"/>
    <w:rsid w:val="4EB74EEA"/>
    <w:rsid w:val="4EC45EC4"/>
    <w:rsid w:val="4FF43C08"/>
    <w:rsid w:val="50285660"/>
    <w:rsid w:val="50EA6DB9"/>
    <w:rsid w:val="50F6750C"/>
    <w:rsid w:val="510A147B"/>
    <w:rsid w:val="51752D01"/>
    <w:rsid w:val="521A3AE1"/>
    <w:rsid w:val="521F6F37"/>
    <w:rsid w:val="524D13AE"/>
    <w:rsid w:val="526A6404"/>
    <w:rsid w:val="53185E60"/>
    <w:rsid w:val="53B316E5"/>
    <w:rsid w:val="543F11CA"/>
    <w:rsid w:val="549E44D1"/>
    <w:rsid w:val="5559450E"/>
    <w:rsid w:val="556A04C9"/>
    <w:rsid w:val="557C1FAA"/>
    <w:rsid w:val="561623FF"/>
    <w:rsid w:val="569C6DA8"/>
    <w:rsid w:val="56D77DE0"/>
    <w:rsid w:val="570A3D11"/>
    <w:rsid w:val="57711FE2"/>
    <w:rsid w:val="57B27F05"/>
    <w:rsid w:val="57C00874"/>
    <w:rsid w:val="57E502DB"/>
    <w:rsid w:val="57E74053"/>
    <w:rsid w:val="58150BC0"/>
    <w:rsid w:val="58164938"/>
    <w:rsid w:val="58A61818"/>
    <w:rsid w:val="58AE691E"/>
    <w:rsid w:val="58F05557"/>
    <w:rsid w:val="590D1897"/>
    <w:rsid w:val="59213594"/>
    <w:rsid w:val="592E180D"/>
    <w:rsid w:val="593B28A8"/>
    <w:rsid w:val="59981AA8"/>
    <w:rsid w:val="59BD150F"/>
    <w:rsid w:val="5A4532B2"/>
    <w:rsid w:val="5A900A7D"/>
    <w:rsid w:val="5AD22196"/>
    <w:rsid w:val="5B123195"/>
    <w:rsid w:val="5B461090"/>
    <w:rsid w:val="5B647768"/>
    <w:rsid w:val="5B694D7F"/>
    <w:rsid w:val="5B776809"/>
    <w:rsid w:val="5B800A46"/>
    <w:rsid w:val="5B8A71CF"/>
    <w:rsid w:val="5BA81D4B"/>
    <w:rsid w:val="5C310119"/>
    <w:rsid w:val="5C403D31"/>
    <w:rsid w:val="5C480E38"/>
    <w:rsid w:val="5CAB1AF3"/>
    <w:rsid w:val="5DAB167E"/>
    <w:rsid w:val="5E2B00B3"/>
    <w:rsid w:val="5E5E4943"/>
    <w:rsid w:val="5E693A13"/>
    <w:rsid w:val="5EA20CD3"/>
    <w:rsid w:val="5F1A3805"/>
    <w:rsid w:val="5F4E49B7"/>
    <w:rsid w:val="5F7679C4"/>
    <w:rsid w:val="5FF90DC7"/>
    <w:rsid w:val="60035595"/>
    <w:rsid w:val="60732927"/>
    <w:rsid w:val="611A0FF5"/>
    <w:rsid w:val="61204131"/>
    <w:rsid w:val="61677FB2"/>
    <w:rsid w:val="61994610"/>
    <w:rsid w:val="62202F36"/>
    <w:rsid w:val="62460758"/>
    <w:rsid w:val="626A5FAC"/>
    <w:rsid w:val="62C54F90"/>
    <w:rsid w:val="62C76F5B"/>
    <w:rsid w:val="62E01DCA"/>
    <w:rsid w:val="63A12D96"/>
    <w:rsid w:val="640174AE"/>
    <w:rsid w:val="643248A8"/>
    <w:rsid w:val="646507D9"/>
    <w:rsid w:val="64AA08E2"/>
    <w:rsid w:val="64BB2AEF"/>
    <w:rsid w:val="64C51278"/>
    <w:rsid w:val="64F16511"/>
    <w:rsid w:val="652F0DE7"/>
    <w:rsid w:val="65743BA6"/>
    <w:rsid w:val="65AE7F5E"/>
    <w:rsid w:val="666351EC"/>
    <w:rsid w:val="666C01DA"/>
    <w:rsid w:val="667016B7"/>
    <w:rsid w:val="67362901"/>
    <w:rsid w:val="676A6106"/>
    <w:rsid w:val="67BA52E0"/>
    <w:rsid w:val="67FD6F7B"/>
    <w:rsid w:val="6817628E"/>
    <w:rsid w:val="68212C69"/>
    <w:rsid w:val="68A90A0A"/>
    <w:rsid w:val="68FE2FAA"/>
    <w:rsid w:val="690C3919"/>
    <w:rsid w:val="691D7F86"/>
    <w:rsid w:val="69B31FE7"/>
    <w:rsid w:val="69D1246D"/>
    <w:rsid w:val="69E46644"/>
    <w:rsid w:val="69EC32FE"/>
    <w:rsid w:val="69FC1BE0"/>
    <w:rsid w:val="6A5D1F52"/>
    <w:rsid w:val="6A8B3637"/>
    <w:rsid w:val="6AFE7291"/>
    <w:rsid w:val="6C2C5FF4"/>
    <w:rsid w:val="6C6A090B"/>
    <w:rsid w:val="6C9A123C"/>
    <w:rsid w:val="6D162FB8"/>
    <w:rsid w:val="6D2B4263"/>
    <w:rsid w:val="6DB93944"/>
    <w:rsid w:val="6DE22E9A"/>
    <w:rsid w:val="6E4C0C5C"/>
    <w:rsid w:val="6E922B12"/>
    <w:rsid w:val="6EFC7F8C"/>
    <w:rsid w:val="6F106E33"/>
    <w:rsid w:val="6F1928EC"/>
    <w:rsid w:val="6F541B76"/>
    <w:rsid w:val="6FC52A74"/>
    <w:rsid w:val="6FE80510"/>
    <w:rsid w:val="701A2136"/>
    <w:rsid w:val="70E64A50"/>
    <w:rsid w:val="70F27898"/>
    <w:rsid w:val="71603A21"/>
    <w:rsid w:val="7169742F"/>
    <w:rsid w:val="71C2045D"/>
    <w:rsid w:val="720158B9"/>
    <w:rsid w:val="7225308B"/>
    <w:rsid w:val="7293351D"/>
    <w:rsid w:val="72A9151F"/>
    <w:rsid w:val="73ED4347"/>
    <w:rsid w:val="74393A30"/>
    <w:rsid w:val="7447614D"/>
    <w:rsid w:val="74836A59"/>
    <w:rsid w:val="74B531D5"/>
    <w:rsid w:val="74B82BA7"/>
    <w:rsid w:val="74E7348C"/>
    <w:rsid w:val="75061B64"/>
    <w:rsid w:val="752B3379"/>
    <w:rsid w:val="753137B1"/>
    <w:rsid w:val="76206C56"/>
    <w:rsid w:val="765661D4"/>
    <w:rsid w:val="76946CFC"/>
    <w:rsid w:val="770568AD"/>
    <w:rsid w:val="77204A34"/>
    <w:rsid w:val="7735228D"/>
    <w:rsid w:val="773530B4"/>
    <w:rsid w:val="773A78A3"/>
    <w:rsid w:val="773C7ABF"/>
    <w:rsid w:val="777D1E86"/>
    <w:rsid w:val="77AD62C7"/>
    <w:rsid w:val="78144598"/>
    <w:rsid w:val="78947487"/>
    <w:rsid w:val="78A70F68"/>
    <w:rsid w:val="78D930EC"/>
    <w:rsid w:val="78EE4DE9"/>
    <w:rsid w:val="794F766E"/>
    <w:rsid w:val="798470B1"/>
    <w:rsid w:val="799040F2"/>
    <w:rsid w:val="79C45B4A"/>
    <w:rsid w:val="7A067F11"/>
    <w:rsid w:val="7A344A7E"/>
    <w:rsid w:val="7A5F18F9"/>
    <w:rsid w:val="7A864AF2"/>
    <w:rsid w:val="7AAC0AB8"/>
    <w:rsid w:val="7AC80836"/>
    <w:rsid w:val="7B86029E"/>
    <w:rsid w:val="7BC2056E"/>
    <w:rsid w:val="7BFA3AA5"/>
    <w:rsid w:val="7C3D5A05"/>
    <w:rsid w:val="7C4D0079"/>
    <w:rsid w:val="7C572F0D"/>
    <w:rsid w:val="7C725D31"/>
    <w:rsid w:val="7D7A4E9D"/>
    <w:rsid w:val="7D7D2BE0"/>
    <w:rsid w:val="7DB96E89"/>
    <w:rsid w:val="7E3C65F7"/>
    <w:rsid w:val="7F21759B"/>
    <w:rsid w:val="7F555940"/>
    <w:rsid w:val="7F677715"/>
    <w:rsid w:val="7F736048"/>
    <w:rsid w:val="7FDE4397"/>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99"/>
    <w:pPr>
      <w:ind w:firstLine="569" w:firstLineChars="271"/>
    </w:pPr>
    <w:rPr>
      <w:kern w:val="0"/>
    </w:rPr>
  </w:style>
  <w:style w:type="paragraph" w:styleId="4">
    <w:name w:val="Plain Text"/>
    <w:basedOn w:val="1"/>
    <w:qFormat/>
    <w:uiPriority w:val="99"/>
    <w:rPr>
      <w:rFonts w:ascii="宋体" w:hAnsi="Courier New"/>
      <w:u w:val="single"/>
    </w:rPr>
  </w:style>
  <w:style w:type="paragraph" w:styleId="5">
    <w:name w:val="Body Text First Indent 2"/>
    <w:basedOn w:val="3"/>
    <w:qFormat/>
    <w:uiPriority w:val="99"/>
    <w:pPr>
      <w:ind w:firstLine="4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其他"/>
    <w:basedOn w:val="1"/>
    <w:unhideWhenUsed/>
    <w:qFormat/>
    <w:uiPriority w:val="99"/>
    <w:pPr>
      <w:shd w:val="clear" w:color="auto" w:fill="FFFFFF"/>
      <w:spacing w:line="437" w:lineRule="auto"/>
      <w:ind w:firstLine="400"/>
      <w:jc w:val="left"/>
    </w:pPr>
    <w:rPr>
      <w:rFonts w:ascii="MingLiU" w:hAnsi="MingLiU" w:eastAsia="MingLiU" w:cs="Times New Roman"/>
      <w:sz w:val="34"/>
      <w:lang w:val="zh-CN"/>
    </w:rPr>
  </w:style>
  <w:style w:type="paragraph" w:customStyle="1" w:styleId="11">
    <w:name w:val="正文文本1"/>
    <w:basedOn w:val="1"/>
    <w:qFormat/>
    <w:uiPriority w:val="0"/>
    <w:pPr>
      <w:shd w:val="clear" w:color="auto" w:fill="FFFFFF"/>
      <w:spacing w:line="283" w:lineRule="auto"/>
      <w:ind w:firstLine="400"/>
      <w:jc w:val="left"/>
    </w:pPr>
    <w:rPr>
      <w:rFonts w:ascii="MingLiU" w:hAnsi="MingLiU" w:eastAsia="MingLiU" w:cs="MingLiU"/>
      <w:sz w:val="22"/>
      <w:lang w:val="zh-CN" w:bidi="zh-CN"/>
    </w:rPr>
  </w:style>
  <w:style w:type="paragraph" w:customStyle="1" w:styleId="12">
    <w:name w:val="样式 方正仿宋_GBK 三号 行距: 固定值 23 磅"/>
    <w:basedOn w:val="1"/>
    <w:qFormat/>
    <w:uiPriority w:val="0"/>
    <w:pPr>
      <w:snapToGrid w:val="0"/>
      <w:ind w:firstLine="200" w:firstLineChars="200"/>
    </w:pPr>
    <w:rPr>
      <w:rFonts w:ascii="方正仿宋_GBK" w:hAnsi="宋体" w:eastAsia="方正仿宋_GBK"/>
      <w:sz w:val="32"/>
    </w:rPr>
  </w:style>
  <w:style w:type="paragraph" w:customStyle="1" w:styleId="13">
    <w:name w:val="p0"/>
    <w:basedOn w:val="1"/>
    <w:qFormat/>
    <w:uiPriority w:val="99"/>
    <w:pPr>
      <w:widowControl/>
      <w:spacing w:line="360" w:lineRule="auto"/>
    </w:pPr>
    <w:rPr>
      <w:rFonts w:ascii="Calibri" w:hAnsi="Calibri" w:cs="Calibri"/>
      <w:kern w:val="0"/>
      <w:sz w:val="24"/>
      <w:szCs w:val="24"/>
    </w:rPr>
  </w:style>
  <w:style w:type="paragraph" w:customStyle="1" w:styleId="14">
    <w:name w:val="列出段落11"/>
    <w:basedOn w:val="1"/>
    <w:qFormat/>
    <w:uiPriority w:val="99"/>
    <w:pPr>
      <w:spacing w:line="360" w:lineRule="auto"/>
      <w:ind w:firstLine="420" w:firstLineChars="200"/>
      <w:jc w:val="left"/>
    </w:pPr>
    <w:rPr>
      <w:sz w:val="24"/>
      <w:szCs w:val="24"/>
    </w:rPr>
  </w:style>
  <w:style w:type="paragraph" w:customStyle="1" w:styleId="15">
    <w:name w:val="报告正文"/>
    <w:basedOn w:val="1"/>
    <w:qFormat/>
    <w:uiPriority w:val="99"/>
    <w:pPr>
      <w:widowControl/>
      <w:spacing w:line="300" w:lineRule="auto"/>
      <w:ind w:firstLine="200" w:firstLineChars="200"/>
      <w:jc w:val="left"/>
    </w:pPr>
    <w:rPr>
      <w:rFonts w:ascii="Arial" w:hAnsi="Arial"/>
      <w:kern w:val="0"/>
    </w:rPr>
  </w:style>
  <w:style w:type="paragraph" w:customStyle="1" w:styleId="16">
    <w:name w:val="表格标题"/>
    <w:basedOn w:val="1"/>
    <w:qFormat/>
    <w:uiPriority w:val="0"/>
    <w:pPr>
      <w:shd w:val="clear" w:color="auto" w:fill="FFFFFF"/>
      <w:jc w:val="left"/>
    </w:pPr>
    <w:rPr>
      <w:rFonts w:ascii="MingLiU" w:hAnsi="MingLiU" w:eastAsia="MingLiU" w:cs="MingLiU"/>
      <w:b/>
      <w:bCs/>
      <w:sz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59c0d9ca-a134-4408-93dd-c98c9fe4698b</errorID>
      <errorWord>-</errorWord>
      <group>L1_Format</group>
      <groupName>格式问题</groupName>
      <ability>L2_HalfPunc</ability>
      <abilityName>全半角检查</abilityName>
      <candidateList>
        <item>－</item>
      </candidateList>
      <explain>文本全半角错误。</explain>
      <paraID>5AA07F9F</paraID>
      <start>42</start>
      <end>43</end>
      <status>ignored</status>
      <modifiedWord/>
      <trackRevisions>false</trackRevisions>
    </reviewItem>
    <reviewItem>
      <errorID>06d39606-f62a-4d9f-96ae-f5f202e72745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6C620FC6</paraID>
      <start>0</start>
      <end>2</end>
      <status>ignored</status>
      <modifiedWord/>
      <trackRevisions>false</trackRevisions>
    </reviewItem>
    <reviewItem>
      <errorID>23044d0b-e5e2-48f1-ba6d-94338b98d462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11F5EA3A</paraID>
      <start>0</start>
      <end>2</end>
      <status>ignored</status>
      <modifiedWord/>
      <trackRevisions>false</trackRevisions>
    </reviewItem>
    <reviewItem>
      <errorID>1b029616-7f9d-4410-ba07-290240d93e07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37411100</paraID>
      <start>0</start>
      <end>2</end>
      <status>ignored</status>
      <modifiedWord/>
      <trackRevisions>false</trackRevisions>
    </reviewItem>
    <reviewItem>
      <errorID>0be23d43-4e07-4373-9606-a262f471c895</errorID>
      <errorWord>(</errorWord>
      <group>L1_Format</group>
      <groupName>格式问题</groupName>
      <ability>L2_HalfPunc</ability>
      <abilityName>全半角检查</abilityName>
      <candidateList>
        <item>（</item>
      </candidateList>
      <explain>文本全半角错误。</explain>
      <paraID>6DB7764F</paraID>
      <start>5</start>
      <end>6</end>
      <status>ignored</status>
      <modifiedWord/>
      <trackRevisions>false</trackRevisions>
    </reviewItem>
    <reviewItem>
      <errorID>93f60c7e-046a-40de-9d7b-798d4280f9e9</errorID>
      <errorWord>)</errorWord>
      <group>L1_Format</group>
      <groupName>格式问题</groupName>
      <ability>L2_HalfPunc</ability>
      <abilityName>全半角检查</abilityName>
      <candidateList>
        <item>）</item>
      </candidateList>
      <explain>文本全半角错误。</explain>
      <paraID>6DB7764F</paraID>
      <start>10</start>
      <end>11</end>
      <status>ignored</status>
      <modifiedWord/>
      <trackRevisions>false</trackRevisions>
    </reviewItem>
    <reviewItem>
      <errorID>65aac59f-d37d-4bb2-9329-3821334de6af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576A3E35</paraID>
      <start>0</start>
      <end>2</end>
      <status>ignored</status>
      <modifiedWord/>
      <trackRevisions>false</trackRevisions>
    </reviewItem>
    <reviewItem>
      <errorID>a46ca230-e121-41f9-a085-5fdd6379d259</errorID>
      <errorWord>(</errorWord>
      <group>L1_Format</group>
      <groupName>格式问题</groupName>
      <ability>L2_HalfPunc</ability>
      <abilityName>全半角检查</abilityName>
      <candidateList>
        <item>（</item>
      </candidateList>
      <explain>文本全半角错误。</explain>
      <paraID>36AC4597</paraID>
      <start>10</start>
      <end>11</end>
      <status>ignored</status>
      <modifiedWord/>
      <trackRevisions>false</trackRevisions>
    </reviewItem>
    <reviewItem>
      <errorID>3d4e2e2b-e312-42b5-ae95-2f857b8ed019</errorID>
      <errorWord>)</errorWord>
      <group>L1_Format</group>
      <groupName>格式问题</groupName>
      <ability>L2_HalfPunc</ability>
      <abilityName>全半角检查</abilityName>
      <candidateList>
        <item>）</item>
      </candidateList>
      <explain>文本全半角错误。</explain>
      <paraID>36AC4597</paraID>
      <start>15</start>
      <end>16</end>
      <status>ignored</status>
      <modifiedWord/>
      <trackRevisions>false</trackRevisions>
    </reviewItem>
    <reviewItem>
      <errorID>44bc6ca6-7406-495c-b5fd-768893f85151</errorID>
      <errorWord>(</errorWord>
      <group>L1_Format</group>
      <groupName>格式问题</groupName>
      <ability>L2_HalfPunc</ability>
      <abilityName>全半角检查</abilityName>
      <candidateList>
        <item>（</item>
      </candidateList>
      <explain>文本全半角错误。</explain>
      <paraID>3B0F4560</paraID>
      <start>30</start>
      <end>31</end>
      <status>ignored</status>
      <modifiedWord/>
      <trackRevisions>false</trackRevisions>
    </reviewItem>
    <reviewItem>
      <errorID>6adc762b-7907-476f-99ba-320679ce023d</errorID>
      <errorWord>)</errorWord>
      <group>L1_Format</group>
      <groupName>格式问题</groupName>
      <ability>L2_HalfPunc</ability>
      <abilityName>全半角检查</abilityName>
      <candidateList>
        <item>）</item>
      </candidateList>
      <explain>文本全半角错误。</explain>
      <paraID>3B0F4560</paraID>
      <start>35</start>
      <end>36</end>
      <status>ignored</status>
      <modifiedWord/>
      <trackRevisions>false</trackRevisions>
    </reviewItem>
    <reviewItem>
      <errorID>f6443a5d-b4be-4fbb-96dd-03038bdc6e06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55B90AA9</paraID>
      <start>0</start>
      <end>2</end>
      <status>ignored</status>
      <modifiedWord/>
      <trackRevisions>false</trackRevisions>
    </reviewItem>
    <reviewItem>
      <errorID>8a56b2a3-c031-4587-b23d-fd3db7b25c06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67BB1B7C</paraID>
      <start>0</start>
      <end>2</end>
      <status>ignored</status>
      <modifiedWord/>
      <trackRevisions>false</trackRevisions>
    </reviewItem>
    <reviewItem>
      <errorID>0d782431-578e-42ff-bd8a-019954adaa53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371D3870</paraID>
      <start>0</start>
      <end>2</end>
      <status>ignored</status>
      <modifiedWord/>
      <trackRevisions>false</trackRevisions>
    </reviewItem>
    <reviewItem>
      <errorID>618f1de2-7277-4f5b-8035-5dd4fca17072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7F56279C</paraID>
      <start>0</start>
      <end>2</end>
      <status>ignored</status>
      <modifiedWord/>
      <trackRevisions>false</trackRevisions>
    </reviewItem>
    <reviewItem>
      <errorID>1abad74c-775d-42a5-8d55-108f94f0dd5e</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 C1ECD6F</paraID>
      <start>123</start>
      <end>125</end>
      <status>modified</status>
      <modifiedWord>勘察</modifiedWord>
      <trackRevisions>false</trackRevisions>
    </reviewItem>
    <reviewItem>
      <errorID>c05e649f-7f0c-4a1b-88a7-b6224dd94c8d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4A21BA46</paraID>
      <start>0</start>
      <end>2</end>
      <status>ignored</status>
      <modifiedWord/>
      <trackRevisions>false</trackRevisions>
    </reviewItem>
    <reviewItem>
      <errorID>e6227039-d3da-435a-93fd-919241b09792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B613E7E</paraID>
      <start>0</start>
      <end>2</end>
      <status>ignored</status>
      <modifiedWord/>
      <trackRevisions>false</trackRevisions>
    </reviewItem>
    <reviewItem>
      <errorID>04ce730e-412b-4d1c-a30c-a9e036ffba48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548A58AD</paraID>
      <start>0</start>
      <end>2</end>
      <status>ignored</status>
      <modifiedWord/>
      <trackRevisions>false</trackRevisions>
    </reviewItem>
    <reviewItem>
      <errorID>e097d2fe-563a-428e-8cd0-72a689d42ee2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49E9AC95</paraID>
      <start>0</start>
      <end>2</end>
      <status>ignored</status>
      <modifiedWord/>
      <trackRevisions>false</trackRevisions>
    </reviewItem>
    <reviewItem>
      <errorID>7f54e4cf-1cba-4c88-9a22-31bd91c6b996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760D2B73</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c725f9db-4b8e-4f8d-b0a9-eb2fde3ac75f}">
  <ds:schemaRefs/>
</ds:datastoreItem>
</file>

<file path=docProps/app.xml><?xml version="1.0" encoding="utf-8"?>
<Properties xmlns="http://schemas.openxmlformats.org/officeDocument/2006/extended-properties" xmlns:vt="http://schemas.openxmlformats.org/officeDocument/2006/docPropsVTypes">
  <Template>Normal</Template>
  <Pages>5</Pages>
  <Words>1727</Words>
  <Characters>2049</Characters>
  <Lines>28</Lines>
  <Paragraphs>8</Paragraphs>
  <TotalTime>7</TotalTime>
  <ScaleCrop>false</ScaleCrop>
  <LinksUpToDate>false</LinksUpToDate>
  <CharactersWithSpaces>2055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2021-12-06T06:15:00Z</dcterms:created>
  <dc:creator>sheep</dc:creator>
  <cp:lastModifiedBy>目空一切</cp:lastModifiedBy>
  <cp:lastPrinted>2025-10-20T07:17:00Z</cp:lastPrinted>
  <dcterms:modified xsi:type="dcterms:W3CDTF">2025-12-12T02:41:27Z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335544B6B8D24BE391059FD9797B71AA_13</vt:lpwstr>
  </property>
  <property fmtid="{D5CDD505-2E9C-101B-9397-08002B2CF9AE}" pid="4" name="KSOTemplateDocerSaveRecord">
    <vt:lpwstr>eyJoZGlkIjoiNGIwYzE5YWU3MWE5ZDYxYTdkNmM0MTI2ZTZhNzVhOWMiLCJ1c2VySWQiOiIxOTkwNzEyMTYifQ==</vt:lpwstr>
  </property>
</Properties>
</file>