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66F1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核心机房设备要求</w:t>
      </w:r>
    </w:p>
    <w:p w14:paraId="6E53154F">
      <w:pPr>
        <w:adjustRightInd w:val="0"/>
        <w:snapToGrid w:val="0"/>
        <w:spacing w:line="580" w:lineRule="exact"/>
        <w:rPr>
          <w:rFonts w:hint="default" w:ascii="宋体" w:hAnsi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一、采购技术要求</w:t>
      </w:r>
    </w:p>
    <w:tbl>
      <w:tblPr>
        <w:tblStyle w:val="8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27"/>
        <w:gridCol w:w="5825"/>
        <w:gridCol w:w="559"/>
        <w:gridCol w:w="520"/>
      </w:tblGrid>
      <w:tr w14:paraId="546E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A23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BRAS设备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1B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★1、整套系统交换容量≥1900Tbps，包转发率≥460000Mpps；提供官网截图与链接证明；</w:t>
            </w:r>
          </w:p>
          <w:p w14:paraId="405E2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2、独立主控引擎插槽≥2个，独立业务插槽≥8个，独立交换网板插槽≥4个；</w:t>
            </w:r>
          </w:p>
          <w:p w14:paraId="513A1B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★3、支持与认证计费系统对接，实现用户根据运营商出口进行智能选路，实现无线网认证方式满足不同类型终端的登录要求；</w:t>
            </w:r>
          </w:p>
          <w:p w14:paraId="42707A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4、支持镜像功能；支持多对一镜像、一对多镜像、基于流的镜像；</w:t>
            </w:r>
          </w:p>
          <w:p w14:paraId="69E5C0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5、支持将多台物理设备虚拟化为1台逻辑设备，虚拟组内设备具备统一的二层及三层转发表项，并可实现跨设备链路聚合；</w:t>
            </w:r>
          </w:p>
          <w:p w14:paraId="09AE9C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★6、支持IPV4/V6双栈功能；支持IPv4和IPv6双栈用户同时在线；</w:t>
            </w:r>
          </w:p>
          <w:p w14:paraId="5B1AD8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7、支持RIP、RIPng、OSPFv2、OSPFv3.BGP、BGP4+、ISIS、ISISv6；</w:t>
            </w:r>
          </w:p>
          <w:p w14:paraId="58C9DE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8、支持MPLS功能，支持MPLS L3VPN，MPLS 6VPE，MPLS IPv6；</w:t>
            </w:r>
          </w:p>
          <w:p w14:paraId="54EF06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9、IPv4转发表容量≥1.5M、IPv6转发表容量≥1M、MAC地址表项≥512K；</w:t>
            </w:r>
          </w:p>
          <w:p w14:paraId="081D57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10、整机MTBF不少于20万小时；</w:t>
            </w:r>
          </w:p>
          <w:p w14:paraId="04FE31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11、支持引擎、业务载板/模块、电源/风扇等关键部件的高可用性热插拔设计；</w:t>
            </w:r>
          </w:p>
          <w:p w14:paraId="54A178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配置要求:</w:t>
            </w:r>
          </w:p>
          <w:p w14:paraId="2AC50E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★1、配置冗余独立主控引擎，冗余独立交换网板，≥4块交流电源模块，冗余风扇框；</w:t>
            </w:r>
          </w:p>
          <w:p w14:paraId="3E7C5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★2、整套配置≥60个万兆光口(含40个万兆单模光模块)，100G光口≥4个；</w:t>
            </w:r>
          </w:p>
          <w:p w14:paraId="00E610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★3、配置BRAS认证功能，提供20000用户认证能力，支持PPPoE/IPoE等认证方式；</w:t>
            </w:r>
          </w:p>
          <w:p w14:paraId="4CDA56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4、提供原厂安装督导调试服务及技术支持服务、五年质保。</w:t>
            </w:r>
          </w:p>
          <w:p w14:paraId="1B8C8472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参考品牌：（华为、中兴、锐捷）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A0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防火墙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DAFE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1、标准机架式设备，配置≥8个10/100/1000BASE-T接口，≥16个万兆光插槽（含光模块），≥2个40GE（QSFP+）接口插槽，满足上述接口情况下，提供一个接口扩展插槽，整机最大支持≥4个40GE（QSFP+）接口，配置≥4T硬盘，冗余电源/风扇。</w:t>
            </w:r>
          </w:p>
          <w:p w14:paraId="09A36748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★2、防火墙吞吐≥45Gbps，入侵防御吞吐量≥30Gbps，病毒过滤吞吐量≥20Gbps，最大并发连接数≥1000万，新建并发连接数≥50万。配置5年IPS、病毒防护特征库许可。</w:t>
            </w:r>
          </w:p>
          <w:p w14:paraId="2B74BA2A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3、支持策略略路由，支持根据入接口、源/目的IP地址、协议、用户、应用、选路算法、探测等多种条件设置策略路由，支持静态路由、策略路由、RIP、OSPF等路由协议。</w:t>
            </w:r>
          </w:p>
          <w:p w14:paraId="10F1D4B3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4、支持手动和LACP链路聚合，可根据源/目的IP、源/目的端口、五元组、端口轮询等条件提供不少于10种链路负载算法。</w:t>
            </w:r>
          </w:p>
          <w:p w14:paraId="13567F91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★5、支持多种地址转换，支持源/目的NAT、双向NAT。</w:t>
            </w:r>
          </w:p>
          <w:p w14:paraId="2AA25F9F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6、支持DNS Doctoring功能，能够将来自内部网络的域名解析请求定向到真实内网资源，提高访问效率，同时支持通过配置多条 DNS Doctoring，实现内网资源服务器的负载均衡。</w:t>
            </w:r>
          </w:p>
          <w:p w14:paraId="5B3188ED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7、提供策略分析功能，支持策略命中分析、策略冗余分析、策略冲突检查、策略包含分析，可在WEB界面显示检测结果。</w:t>
            </w:r>
          </w:p>
          <w:p w14:paraId="4B9AF433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★8、支持对IPv6报文进行病毒防御、入侵防御、URL过滤、抗DDOS、WAF防护、流量控制、连接限制、文件过滤、数据过滤等。</w:t>
            </w:r>
          </w:p>
          <w:p w14:paraId="33754FDD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9、规则库支持根据攻击类型、风险等级、流行程度、操作系统等进行分类，防护动作包括告警、阻断、记录攻击报文。</w:t>
            </w:r>
          </w:p>
          <w:p w14:paraId="6589083C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★10、支持根据源mac地址和目的mac地址查询功能。</w:t>
            </w:r>
          </w:p>
          <w:p w14:paraId="5E605D25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11、内置内容过滤功能，邮件过滤支持对发件人、收件人、内容等进行过滤。</w:t>
            </w:r>
          </w:p>
          <w:p w14:paraId="6D8DBBDF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12、支持基于 UDP 协议的检测清洗，包括对源、目的限速，对 UDP 最大及最小报文限制。</w:t>
            </w:r>
          </w:p>
          <w:p w14:paraId="1000EFA2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13、支持配置文件本地备份和回滚，支持对访问控制策略、NAT 策略等关键配置进行单独及加密备份和恢复，支持周期性定时备份;支持对配置命令及配置文件的操作行为进行审计。</w:t>
            </w:r>
          </w:p>
          <w:p w14:paraId="4DC10AC0">
            <w:pPr>
              <w:widowControl/>
              <w:jc w:val="left"/>
              <w:textAlignment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★14、日志文件支持保存6个月。</w:t>
            </w:r>
          </w:p>
          <w:p w14:paraId="3377D84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提供原厂安装督导调试服务及技术支持服务、五年质保。</w:t>
            </w:r>
          </w:p>
          <w:p w14:paraId="4CA016CC"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参考品牌：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天融信、山石、安恒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 w:eastAsia="zh-CN"/>
              </w:rPr>
              <w:t>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C3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数据中心超融合一体机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CC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硬件参数：2U设备机架式设备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CPU：2颗（单颗≥16C，主频≥2.40GHZ）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内存：≥16*32GB DDR4 3200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硬盘：≥2*480GB SATA SSD，≥4*1.92T-SATA-SSD，≥8*8T机械硬盘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电源：白金，冗余电源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接口：≥2千兆电口+≥2万兆光口（含光模块）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zh-CN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软件授权：含所需计算服务器虚拟化、网络虚拟化、虚拟存储软件授权；与原平台实现统一管理。</w:t>
            </w:r>
          </w:p>
          <w:p w14:paraId="5B5BF151"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品牌：深信服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44E70B72">
      <w:pPr>
        <w:pStyle w:val="4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lang w:bidi="zh-TW"/>
        </w:rPr>
      </w:pPr>
    </w:p>
    <w:p w14:paraId="78110E21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lang w:eastAsia="zh-CN"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二、采购商务要求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75"/>
        <w:gridCol w:w="1010"/>
        <w:gridCol w:w="5903"/>
      </w:tblGrid>
      <w:tr w14:paraId="50AB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838" w:type="dxa"/>
            <w:vAlign w:val="center"/>
          </w:tcPr>
          <w:p w14:paraId="414844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775" w:type="dxa"/>
            <w:vAlign w:val="center"/>
          </w:tcPr>
          <w:p w14:paraId="2DCF20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指标项</w:t>
            </w:r>
          </w:p>
        </w:tc>
        <w:tc>
          <w:tcPr>
            <w:tcW w:w="1010" w:type="dxa"/>
            <w:vAlign w:val="center"/>
          </w:tcPr>
          <w:p w14:paraId="7B0327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重要性</w:t>
            </w:r>
          </w:p>
        </w:tc>
        <w:tc>
          <w:tcPr>
            <w:tcW w:w="5903" w:type="dxa"/>
            <w:vAlign w:val="center"/>
          </w:tcPr>
          <w:p w14:paraId="0A30A6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指标要求</w:t>
            </w:r>
          </w:p>
        </w:tc>
      </w:tr>
      <w:tr w14:paraId="52B0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8" w:type="dxa"/>
            <w:vAlign w:val="center"/>
          </w:tcPr>
          <w:p w14:paraId="7D5CAE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775" w:type="dxa"/>
            <w:vAlign w:val="center"/>
          </w:tcPr>
          <w:p w14:paraId="7E9102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供货期/服务期/工期</w:t>
            </w:r>
          </w:p>
        </w:tc>
        <w:tc>
          <w:tcPr>
            <w:tcW w:w="1010" w:type="dxa"/>
            <w:vAlign w:val="center"/>
          </w:tcPr>
          <w:p w14:paraId="3D7FC7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top"/>
          </w:tcPr>
          <w:p w14:paraId="47F6973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供货期：</w:t>
            </w:r>
            <w:r>
              <w:rPr>
                <w:rFonts w:hint="eastAsia" w:ascii="宋体" w:hAnsi="宋体"/>
                <w:iCs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15个日历日内</w:t>
            </w:r>
            <w:r>
              <w:rPr>
                <w:rFonts w:hint="eastAsia" w:ascii="宋体" w:hAnsi="宋体"/>
                <w:iCs/>
                <w:sz w:val="24"/>
                <w:szCs w:val="24"/>
                <w:lang w:val="en-US" w:eastAsia="zh-CN"/>
              </w:rPr>
              <w:t>。</w:t>
            </w:r>
          </w:p>
        </w:tc>
      </w:tr>
      <w:tr w14:paraId="7350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69360D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775" w:type="dxa"/>
            <w:vAlign w:val="center"/>
          </w:tcPr>
          <w:p w14:paraId="4FF8C3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质保期</w:t>
            </w:r>
          </w:p>
        </w:tc>
        <w:tc>
          <w:tcPr>
            <w:tcW w:w="1010" w:type="dxa"/>
            <w:vAlign w:val="center"/>
          </w:tcPr>
          <w:p w14:paraId="20787B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center"/>
          </w:tcPr>
          <w:p w14:paraId="52B82D9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硬件设备质保5年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B0A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center"/>
          </w:tcPr>
          <w:p w14:paraId="7012C3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775" w:type="dxa"/>
            <w:vAlign w:val="center"/>
          </w:tcPr>
          <w:p w14:paraId="217156F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包装和</w:t>
            </w:r>
          </w:p>
          <w:p w14:paraId="797A81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运输</w:t>
            </w:r>
          </w:p>
        </w:tc>
        <w:tc>
          <w:tcPr>
            <w:tcW w:w="1010" w:type="dxa"/>
            <w:vAlign w:val="center"/>
          </w:tcPr>
          <w:p w14:paraId="060E39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top"/>
          </w:tcPr>
          <w:p w14:paraId="60E8DD59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有安全、稳妥的设备包装和运输方案，设备要求安装到指定地点。完成安装调试。</w:t>
            </w:r>
          </w:p>
        </w:tc>
      </w:tr>
      <w:tr w14:paraId="4B0D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center"/>
          </w:tcPr>
          <w:p w14:paraId="4AD598A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5" w:type="dxa"/>
            <w:vAlign w:val="center"/>
          </w:tcPr>
          <w:p w14:paraId="16C2F04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品质要求</w:t>
            </w:r>
          </w:p>
        </w:tc>
        <w:tc>
          <w:tcPr>
            <w:tcW w:w="1010" w:type="dxa"/>
            <w:vAlign w:val="center"/>
          </w:tcPr>
          <w:p w14:paraId="5342A23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★★</w:t>
            </w:r>
          </w:p>
        </w:tc>
        <w:tc>
          <w:tcPr>
            <w:tcW w:w="5903" w:type="dxa"/>
            <w:vAlign w:val="top"/>
          </w:tcPr>
          <w:p w14:paraId="0D0780FD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所提供的产品均为国产、正品、原封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4DEA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center"/>
          </w:tcPr>
          <w:p w14:paraId="524654D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5" w:type="dxa"/>
            <w:vAlign w:val="center"/>
          </w:tcPr>
          <w:p w14:paraId="249B19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服务标准/</w:t>
            </w:r>
          </w:p>
          <w:p w14:paraId="01EDF52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售后服务要求</w:t>
            </w:r>
          </w:p>
        </w:tc>
        <w:tc>
          <w:tcPr>
            <w:tcW w:w="1010" w:type="dxa"/>
            <w:vAlign w:val="center"/>
          </w:tcPr>
          <w:p w14:paraId="2A6EA80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top"/>
          </w:tcPr>
          <w:p w14:paraId="5DEE140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电话报修后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小时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小时内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到场维修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。</w:t>
            </w:r>
          </w:p>
          <w:p w14:paraId="22B4A14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硬件产品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若返厂维修 3 次均未能解决问题，须更换一台配置相同使用年限相同的产品。</w:t>
            </w:r>
          </w:p>
        </w:tc>
      </w:tr>
      <w:tr w14:paraId="6D41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center"/>
          </w:tcPr>
          <w:p w14:paraId="2CB0F30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5" w:type="dxa"/>
            <w:vAlign w:val="center"/>
          </w:tcPr>
          <w:p w14:paraId="2B796D4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验收标准</w:t>
            </w:r>
          </w:p>
        </w:tc>
        <w:tc>
          <w:tcPr>
            <w:tcW w:w="1010" w:type="dxa"/>
            <w:vAlign w:val="top"/>
          </w:tcPr>
          <w:p w14:paraId="62511A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top"/>
          </w:tcPr>
          <w:p w14:paraId="1FE8F83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按合同的设备规格参数进行验收</w:t>
            </w:r>
          </w:p>
        </w:tc>
      </w:tr>
      <w:tr w14:paraId="2764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center"/>
          </w:tcPr>
          <w:p w14:paraId="10CED9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5" w:type="dxa"/>
            <w:vAlign w:val="center"/>
          </w:tcPr>
          <w:p w14:paraId="2BC5FD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交货/服务/建设地点</w:t>
            </w:r>
          </w:p>
        </w:tc>
        <w:tc>
          <w:tcPr>
            <w:tcW w:w="1010" w:type="dxa"/>
            <w:vAlign w:val="top"/>
          </w:tcPr>
          <w:p w14:paraId="7C4E984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top"/>
          </w:tcPr>
          <w:p w14:paraId="790B2D0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安徽信息工程学院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指定地点</w:t>
            </w:r>
          </w:p>
        </w:tc>
      </w:tr>
      <w:tr w14:paraId="6667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8" w:type="dxa"/>
            <w:vAlign w:val="center"/>
          </w:tcPr>
          <w:p w14:paraId="1294ADD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5" w:type="dxa"/>
            <w:vAlign w:val="center"/>
          </w:tcPr>
          <w:p w14:paraId="38066DC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1010" w:type="dxa"/>
            <w:vAlign w:val="center"/>
          </w:tcPr>
          <w:p w14:paraId="1F742EB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5903" w:type="dxa"/>
            <w:vAlign w:val="center"/>
          </w:tcPr>
          <w:p w14:paraId="7DA3BED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验收合格且收到供应商等额发票后，45个日历日内通过转账形式支付合同总额95%，剩余5%质保期满后付清。</w:t>
            </w:r>
          </w:p>
        </w:tc>
      </w:tr>
    </w:tbl>
    <w:p w14:paraId="3BCDF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4BBDA"/>
    <w:multiLevelType w:val="singleLevel"/>
    <w:tmpl w:val="FD84BBDA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1099"/>
    <w:rsid w:val="26B91C4D"/>
    <w:rsid w:val="3E4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4">
    <w:name w:val="Body Text First Indent 2"/>
    <w:basedOn w:val="5"/>
    <w:next w:val="7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Normal Indent"/>
    <w:basedOn w:val="1"/>
    <w:qFormat/>
    <w:uiPriority w:val="0"/>
    <w:pPr>
      <w:ind w:firstLine="420"/>
    </w:pPr>
    <w:rPr>
      <w:rFonts w:ascii="幼圆" w:eastAsia="幼圆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1793</Characters>
  <Lines>0</Lines>
  <Paragraphs>0</Paragraphs>
  <TotalTime>0</TotalTime>
  <ScaleCrop>false</ScaleCrop>
  <LinksUpToDate>false</LinksUpToDate>
  <CharactersWithSpaces>1815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2026-01-08T05:09:00Z</dcterms:created>
  <dc:creator>神光毓逍遥</dc:creator>
  <cp:lastModifiedBy>神光毓逍遥</cp:lastModifiedBy>
  <dcterms:modified xsi:type="dcterms:W3CDTF">2026-01-12T02:34:35Z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19ED6B3D8297479E9FFE16FCB05E945D_11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