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ECD2F">
      <w:pPr>
        <w:jc w:val="center"/>
        <w:rPr>
          <w:rFonts w:hint="default" w:eastAsia="宋体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附件：智能门锁采购需求</w:t>
      </w:r>
      <w:bookmarkEnd w:id="0"/>
    </w:p>
    <w:p w14:paraId="28476232">
      <w:pPr>
        <w:adjustRightInd w:val="0"/>
        <w:snapToGrid w:val="0"/>
        <w:spacing w:line="580" w:lineRule="exact"/>
        <w:rPr>
          <w:rFonts w:hint="eastAsia" w:ascii="宋体" w:hAnsi="宋体" w:cs="宋体"/>
          <w:b/>
          <w:bCs/>
          <w:color w:val="auto"/>
          <w:sz w:val="24"/>
          <w:lang w:bidi="zh-TW"/>
        </w:rPr>
      </w:pPr>
      <w:r>
        <w:rPr>
          <w:rFonts w:hint="eastAsia" w:ascii="宋体" w:hAnsi="宋体" w:cs="宋体"/>
          <w:b/>
          <w:bCs/>
          <w:color w:val="auto"/>
          <w:sz w:val="24"/>
          <w:lang w:bidi="zh-TW"/>
        </w:rPr>
        <w:t>一、采购技术要求</w:t>
      </w:r>
    </w:p>
    <w:p w14:paraId="24D94A1B">
      <w:pPr>
        <w:pStyle w:val="6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lang w:val="en-US" w:eastAsia="zh-CN" w:bidi="zh-TW"/>
        </w:rPr>
        <w:t>1、主要标的：</w:t>
      </w:r>
    </w:p>
    <w:tbl>
      <w:tblPr>
        <w:tblStyle w:val="8"/>
        <w:tblW w:w="4929" w:type="pct"/>
        <w:tblInd w:w="1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720"/>
        <w:gridCol w:w="1082"/>
        <w:gridCol w:w="4743"/>
        <w:gridCol w:w="619"/>
        <w:gridCol w:w="636"/>
      </w:tblGrid>
      <w:tr w14:paraId="7BDD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7EFA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F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2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B5宿舍楼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B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控制设备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8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1．名称：控制网关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2．技术参数：工作电源:AC220V;输出电源:DC12V;最大管控门锁数量:≥30把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3．其他：含配套管理软件，以及对接校园安小信APP等技术服务，实现手机一键开锁功能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</w:tr>
      <w:tr w14:paraId="7F860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A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F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F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门锁安装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8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1．名称：有线联网门锁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参数：通信协议：RS485防冲突总线保护电路技术——确保了联网门锁通讯的稳定性和数据的完整性；电源：DC5V，正常网络供电，后备干电池可使用36~48个月；欠压报警点：4.8V；工作环境：－20℃～55℃；最大90%RH不凝露；静态电流：＜30μA；工作电流：≤150mA；工艺及材质：不锈钢面板+高锰钢；存储：＞10年；开锁记录：脱机状态＞2500条，联机状态记录无限制；黑名单 100条；时限红名单 148条；普通红名单 364条；耐久性能：＞30万次；使用寿命：＞15年；门厚：适用门厚：38~65mm；推荐门厚：42~45mm；平均故障率：正常使用＜1/50000次；不低于4种开锁方式 ：软件开锁、房卡、钥匙和电脑远程等；门锁采用低功耗专利技术</w:t>
            </w:r>
          </w:p>
          <w:p w14:paraId="0836C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3．其他：含过线器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</w:tr>
      <w:tr w14:paraId="7B4B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6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5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5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双绞线缆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F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1．名称：6类非屏蔽线缆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2．敷设方式：穿管、桥架敷设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40DF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A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8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7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配线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1．名称：电气配线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2．型号：RVVP-4*1.0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3．配线部位：穿管、桥架敷设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3060</w:t>
            </w:r>
          </w:p>
        </w:tc>
      </w:tr>
      <w:tr w14:paraId="3127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2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F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宿舍楼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控制设备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F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1．名称：控制网关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2．技术参数：工作电源:AC220V;输出电源:DC12V;最大管控门锁数量:≥30把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3．其他：含配套管理软件，以及对接校园安小信APP等技术服务，实现手机一键开锁功能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597D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B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门锁安装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1．名称：有线联网门锁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参数：通信协议：RS485防冲突总线保护电路技术——确保了联网门锁通讯的稳定性和数据的完整性；电源：DC5V，正常网络供电，后备干电池可使用36~48个月；欠压报警点：4.8V；工作环境：－20℃～55℃；最大90%RH不凝露；静态电流：＜30μA；工作电流：≤150mA；工艺及材质：不锈钢面板+高锰钢；存储：＞10年；开锁记录：脱机状态＞2500条，联机状态记录无限制；黑名单 100条；时限红名单 148条；普通红名单 364条；耐久性能：＞30万次；使用寿命：＞15年；门厚：适用门厚：38~65mm；推荐门厚：42~45mm；平均故障率：正常使用＜1/50000次；不低于4种开锁方式 ：软件开锁、房卡、钥匙和电脑远程等；门锁采用低功耗专利技术</w:t>
            </w:r>
          </w:p>
          <w:p w14:paraId="372A2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3．其他：含过线器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 w14:paraId="392B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8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0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双绞线缆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D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1．名称：6类非屏蔽线缆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2．敷设方式：穿管、桥架敷设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1BF0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7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2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D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A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配线</w:t>
            </w:r>
          </w:p>
        </w:tc>
        <w:tc>
          <w:tcPr>
            <w:tcW w:w="2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5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1．名称：电气配线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2．型号：RVVP-4*1.0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3．配线部位：穿管、桥架敷设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</w:tbl>
    <w:p w14:paraId="4C60CE38">
      <w:pPr>
        <w:pStyle w:val="7"/>
        <w:ind w:left="0" w:leftChars="0" w:firstLine="0" w:firstLineChars="0"/>
        <w:rPr>
          <w:rFonts w:hint="eastAsia" w:ascii="宋体" w:hAnsi="宋体" w:cs="宋体"/>
          <w:b/>
          <w:bCs/>
          <w:color w:val="auto"/>
          <w:sz w:val="24"/>
          <w:lang w:bidi="zh-TW"/>
        </w:rPr>
      </w:pPr>
    </w:p>
    <w:p w14:paraId="484DBF8F">
      <w:pPr>
        <w:pStyle w:val="6"/>
        <w:numPr>
          <w:ilvl w:val="0"/>
          <w:numId w:val="0"/>
        </w:numPr>
        <w:rPr>
          <w:rFonts w:hint="eastAsia" w:ascii="宋体" w:hAnsi="宋体" w:cs="宋体"/>
          <w:b/>
          <w:bCs/>
          <w:color w:val="auto"/>
          <w:sz w:val="24"/>
          <w:lang w:val="en-US" w:eastAsia="zh-CN" w:bidi="zh-TW"/>
        </w:rPr>
      </w:pPr>
      <w:r>
        <w:rPr>
          <w:rFonts w:hint="eastAsia" w:ascii="宋体" w:hAnsi="宋体" w:cs="宋体"/>
          <w:b/>
          <w:bCs/>
          <w:color w:val="auto"/>
          <w:sz w:val="24"/>
          <w:lang w:val="en-US" w:eastAsia="zh-CN" w:bidi="zh-TW"/>
        </w:rPr>
        <w:t>2、技术要求</w:t>
      </w:r>
    </w:p>
    <w:p w14:paraId="04A3D2C6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总体要求</w:t>
      </w:r>
    </w:p>
    <w:p w14:paraId="1BB8C9D5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系统组成：包含B5学生宿舍、A40教师工作室两栋楼的全部房间门锁（具体数量由设计图纸或清单确定）、配套的有线供电设施、集中管控平台软硬件（含服务器端与客户端）、与学校现有门户系统的接口程序。</w:t>
      </w:r>
    </w:p>
    <w:p w14:paraId="19DAB9FC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先进性：采用当前主流成熟的技术架构，支持未来扩展（如增加楼栋、升级识别方式），支持移动端管理。</w:t>
      </w:r>
    </w:p>
    <w:p w14:paraId="50A22986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稳定性：门锁平均无故障时间（MTBF）不低于 10万小时；平台7×24小时运行，年故障停机时间不超过 8小时。</w:t>
      </w:r>
    </w:p>
    <w:p w14:paraId="5912D85C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安全性：具备防撬、防技术开启报警功能；数据传输加密；权限分级管理。</w:t>
      </w:r>
    </w:p>
    <w:p w14:paraId="5285C379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门锁硬件技术要求</w:t>
      </w:r>
    </w:p>
    <w:p w14:paraId="11078C1A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识别方式：至少同时支持 校园IC卡（M1或CPU卡）、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软件、钥匙、电脑远程四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种开锁方式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  <w:lang w:eastAsia="zh-CN"/>
        </w:rPr>
        <w:t>。</w:t>
      </w:r>
    </w:p>
    <w:p w14:paraId="499DD762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锁体材质：锁舌、锁壳采用304不锈钢或更高等级金属材质，抗冲击、防锈；执手采用锌合金或铝合金。</w:t>
      </w:r>
    </w:p>
    <w:p w14:paraId="7CE1967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锁芯等级：C级防盗锁芯。</w:t>
      </w:r>
    </w:p>
    <w:p w14:paraId="201A74E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报警功能：</w:t>
      </w:r>
    </w:p>
    <w:p w14:paraId="2519152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防撬报警：门锁被暴力撬动时本地蜂鸣并上传平台。门未关好提示。</w:t>
      </w:r>
    </w:p>
    <w:p w14:paraId="108B37EC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供电技术要求</w:t>
      </w:r>
    </w:p>
    <w:p w14:paraId="701E3958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主供电方式：采用 有线供电，不得使用普通干电池。具体方式可为：</w:t>
      </w:r>
    </w:p>
    <w:p w14:paraId="0A71AB4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PoE（以太网供电）：门锁通过标准RJ45接口连接PoE交换机，同时传输数据与供电。</w:t>
      </w:r>
    </w:p>
    <w:p w14:paraId="361A03DB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低压直流集中供电：由楼层弱电间集中供电（DC 12V或24V），通过专用线缆敷设至每把门锁。</w:t>
      </w:r>
    </w:p>
    <w:p w14:paraId="0BCD867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线路敷设：由供应商提供完整的供电布线方案，线缆需穿管暗敷或沿桥架走线，符合弱电工程规范。</w:t>
      </w:r>
    </w:p>
    <w:p w14:paraId="5EE44633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管控平台技术要求</w:t>
      </w:r>
    </w:p>
    <w:p w14:paraId="236D59F2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平台架构：</w:t>
      </w:r>
    </w:p>
    <w:p w14:paraId="640B36C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B/S架构，支持主流浏览器（Chrome、Edge、Firefox）访问。</w:t>
      </w:r>
    </w:p>
    <w:p w14:paraId="3D285BFA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部署在校内服务器上，支持Windows Server或Linux环境。</w:t>
      </w:r>
    </w:p>
    <w:p w14:paraId="1748C6B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基础功能：</w:t>
      </w:r>
    </w:p>
    <w:p w14:paraId="6D6A643F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人员管理：手动添加/导入/导出人员信息，设置入住、调宿、退宿时间，自动控制门锁权限有效期。</w:t>
      </w:r>
    </w:p>
    <w:p w14:paraId="50EDDAD1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权限管理：按楼栋、楼层、房间、单人/多人灵活授权；支持临时密码（定时生效、单次有效）。</w:t>
      </w:r>
    </w:p>
    <w:p w14:paraId="47153066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实时监控：在地图上显示各房间门锁在线状态、开关门状态、报警事件。</w:t>
      </w:r>
    </w:p>
    <w:p w14:paraId="05EE7638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记录查询：详细的开锁记录（人员、时间、方式、结果）、报警记录、操作日志，支持按条件筛选导出。</w:t>
      </w:r>
    </w:p>
    <w:p w14:paraId="28DE056A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远程控制：管理员可通过平台远程开门、锁定/解锁门锁（需二次授权）。</w:t>
      </w:r>
    </w:p>
    <w:p w14:paraId="701E6AA8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性能指标：</w:t>
      </w:r>
    </w:p>
    <w:p w14:paraId="12D0D6A6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并发处理：支持同时管理 ≥2000把 门锁。</w:t>
      </w:r>
    </w:p>
    <w:p w14:paraId="5FFC332C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指令响应：远程开门指令延迟 ≤3秒。</w:t>
      </w:r>
    </w:p>
    <w:p w14:paraId="3804772F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数据存储：开锁记录保存不少于3年。</w:t>
      </w:r>
    </w:p>
    <w:p w14:paraId="60D41F7D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分级权限：设超级管理员、楼栋管理员、维修员等角色，不同角色仅可见授权的楼栋和功能。</w:t>
      </w:r>
    </w:p>
    <w:p w14:paraId="3007792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与学校现有门户系统免费对接要求</w:t>
      </w:r>
    </w:p>
    <w:p w14:paraId="747DBA66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对接范围：学校现有门户系统（统一身份认证、人员基础库、宿舍管理系统）。供应商需承诺 无偿开发接口，不得以任何理由收取对接费用。</w:t>
      </w:r>
    </w:p>
    <w:p w14:paraId="6AAEA0B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数据同步：</w:t>
      </w:r>
    </w:p>
    <w:p w14:paraId="05F8EC3F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自动获取教职工/学生的基本信息（姓名、工号/学号、部门/班级、证件号）。</w:t>
      </w:r>
    </w:p>
    <w:p w14:paraId="1C550F30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自动同步宿舍分配信息（楼栋、房间、床位、入住/退宿时间）。</w:t>
      </w:r>
    </w:p>
    <w:p w14:paraId="627F1A5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同步频率：实时或每小时增量同步，延迟 ≤15分钟。</w:t>
      </w:r>
    </w:p>
    <w:p w14:paraId="0D8196B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认证集成：</w:t>
      </w:r>
    </w:p>
    <w:p w14:paraId="1D2E116F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平台管理员登录支持学校统一身份认证（CAS或OAuth2.0）。</w:t>
      </w:r>
    </w:p>
    <w:p w14:paraId="08E707D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师生使用校园卡开锁时，系统无需再次录入卡号，直接从门户同步的卡片信息中匹配。</w:t>
      </w:r>
    </w:p>
    <w:p w14:paraId="5A8185E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接口规范：供应商需配合学校信息化部门完成接口调试，提供完整的API文档。</w:t>
      </w:r>
    </w:p>
    <w:p w14:paraId="34A195FA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安装与调试要求</w:t>
      </w:r>
    </w:p>
    <w:p w14:paraId="4FCC0DDB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供应商负责现场勘测、布线、门锁安装、平台部署及全系统联调。</w:t>
      </w:r>
    </w:p>
    <w:p w14:paraId="167AC859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安装前需提供详细的施工图纸和进度计划。</w:t>
      </w:r>
    </w:p>
    <w:p w14:paraId="70263AC0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安装后对每把门锁进行开锁测试（校园卡、密码、远程指令），记录测试报告。</w:t>
      </w:r>
    </w:p>
    <w:p w14:paraId="6F4B8F52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default" w:ascii="宋体" w:hAnsi="宋体" w:eastAsia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安装后负责安装辅材垃圾清运，包装物不遗留在现场。</w:t>
      </w:r>
    </w:p>
    <w:p w14:paraId="1A2BEF4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质量保证与售后服务</w:t>
      </w:r>
    </w:p>
    <w:p w14:paraId="48836A8C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质保期：整体系统（含门锁硬件、平台软件、供电设施）质保不少于3年，质保期内免费维修或更换故障部件。</w:t>
      </w:r>
    </w:p>
    <w:p w14:paraId="03283FC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响应时间：接到报修后2小时内响应，24小时内到达现场，普通故障48小时内修复。</w:t>
      </w:r>
    </w:p>
    <w:p w14:paraId="7E410BB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培训服务：免费提供管理员培训（不少于2次）和普通用户使用指南。</w:t>
      </w:r>
    </w:p>
    <w:p w14:paraId="79F4DE19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软件升级：质保期内免费提供平台版本升级和漏洞修复。</w:t>
      </w:r>
    </w:p>
    <w:p w14:paraId="3997A07F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u w:val="none"/>
        </w:rPr>
        <w:t>其他要求</w:t>
      </w:r>
    </w:p>
    <w:p w14:paraId="0D98A653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所有硬件设备须通过国家强制性产品认证（CCC）或行业相关安全认证。</w:t>
      </w:r>
    </w:p>
    <w:p w14:paraId="658BF6C4">
      <w:pPr>
        <w:widowControl/>
        <w:shd w:val="clear" w:color="auto" w:fill="FFFFFF"/>
        <w:spacing w:line="360" w:lineRule="auto"/>
        <w:ind w:firstLine="360" w:firstLineChars="150"/>
        <w:jc w:val="left"/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供应商需提供所投产品的 第三方检测报告（含锁体防撬、防技术开启时间、供电稳定性测试）。</w:t>
      </w:r>
    </w:p>
    <w:p w14:paraId="63D44A6C"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</w:rPr>
        <w:t>禁止使用含有无线通信模块（如4G、WiFi）的门锁，除非校方书面同意，以避免与校园无线网冲突。推荐使用 RS485总线 或 PoE 有线联网方式。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865B2"/>
    <w:rsid w:val="7E48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幼圆" w:eastAsia="幼圆"/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6">
    <w:name w:val="Body Text First Indent"/>
    <w:basedOn w:val="3"/>
    <w:next w:val="7"/>
    <w:qFormat/>
    <w:uiPriority w:val="0"/>
    <w:pPr>
      <w:ind w:firstLine="420" w:firstLineChars="100"/>
    </w:pPr>
  </w:style>
  <w:style w:type="paragraph" w:styleId="7">
    <w:name w:val="Body Text First Indent 2"/>
    <w:basedOn w:val="4"/>
    <w:next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2026-04-22T11:24:00Z</dcterms:created>
  <dc:creator>神光毓逍遥</dc:creator>
  <cp:lastModifiedBy>神光毓逍遥</cp:lastModifiedBy>
  <dcterms:modified xsi:type="dcterms:W3CDTF">2026-04-22T11:38:26Z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232E2995E1B9457F85129C822BAC7720_11</vt:lpwstr>
  </property>
  <property fmtid="{D5CDD505-2E9C-101B-9397-08002B2CF9AE}" pid="4" name="KSOTemplateDocerSaveRecord">
    <vt:lpwstr>eyJoZGlkIjoiYTQwMGUzY2RmNDBkMTgzMzJjMGRiZjYzODgwZDhlNDAiLCJ1c2VySWQiOiI1OTgzMzg3MTMifQ==</vt:lpwstr>
  </property>
</Properties>
</file>