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21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1"/>
        <w:gridCol w:w="654"/>
        <w:gridCol w:w="6324"/>
        <w:gridCol w:w="357"/>
        <w:gridCol w:w="375"/>
        <w:gridCol w:w="687"/>
      </w:tblGrid>
      <w:tr w14:paraId="158BE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695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序号</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A04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仪器设备名称</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224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bookmarkStart w:id="0" w:name="_GoBack"/>
            <w:bookmarkEnd w:id="0"/>
            <w:r>
              <w:rPr>
                <w:rStyle w:val="4"/>
                <w:rFonts w:hint="eastAsia" w:ascii="仿宋_GB2312" w:hAnsi="仿宋_GB2312" w:eastAsia="仿宋_GB2312" w:cs="仿宋_GB2312"/>
                <w:sz w:val="21"/>
                <w:szCs w:val="21"/>
                <w:highlight w:val="none"/>
                <w:lang w:val="en-US" w:eastAsia="zh-CN" w:bidi="ar"/>
              </w:rPr>
              <w:t>主要参数及性能、售后要求</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8AD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交货期</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D58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0E1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仿宋_GB2312" w:eastAsia="仿宋_GB2312" w:cs="仿宋_GB2312"/>
                <w:b/>
                <w:bCs/>
                <w:i w:val="0"/>
                <w:iCs w:val="0"/>
                <w:color w:val="000000"/>
                <w:sz w:val="21"/>
                <w:szCs w:val="21"/>
                <w:highlight w:val="none"/>
                <w:u w:val="none"/>
              </w:rPr>
            </w:pPr>
            <w:r>
              <w:rPr>
                <w:rFonts w:hint="eastAsia" w:ascii="仿宋_GB2312" w:hAnsi="仿宋_GB2312" w:eastAsia="仿宋_GB2312" w:cs="仿宋_GB2312"/>
                <w:b/>
                <w:bCs/>
                <w:i w:val="0"/>
                <w:iCs w:val="0"/>
                <w:color w:val="000000"/>
                <w:kern w:val="0"/>
                <w:sz w:val="21"/>
                <w:szCs w:val="21"/>
                <w:highlight w:val="none"/>
                <w:u w:val="none"/>
                <w:lang w:val="en-US" w:eastAsia="zh-CN" w:bidi="ar"/>
              </w:rPr>
              <w:t>数量</w:t>
            </w:r>
          </w:p>
        </w:tc>
      </w:tr>
      <w:tr w14:paraId="70F61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984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7D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仿宋_GB2312" w:eastAsia="仿宋_GB2312" w:cs="仿宋_GB2312"/>
                <w:b w:val="0"/>
                <w:bCs/>
                <w:i w:val="0"/>
                <w:iCs w:val="0"/>
                <w:color w:val="000000"/>
                <w:sz w:val="20"/>
                <w:szCs w:val="20"/>
                <w:highlight w:val="none"/>
                <w:u w:val="none"/>
                <w:lang w:val="en-US"/>
              </w:rPr>
            </w:pPr>
            <w:r>
              <w:rPr>
                <w:rFonts w:hint="eastAsia" w:ascii="仿宋_GB2312" w:hAnsi="仿宋_GB2312" w:eastAsia="仿宋_GB2312" w:cs="仿宋_GB2312"/>
                <w:i w:val="0"/>
                <w:iCs w:val="0"/>
                <w:color w:val="000000"/>
                <w:kern w:val="0"/>
                <w:sz w:val="20"/>
                <w:szCs w:val="20"/>
                <w:highlight w:val="none"/>
                <w:u w:val="none"/>
                <w:lang w:val="en-US" w:eastAsia="zh-CN" w:bidi="ar"/>
              </w:rPr>
              <w:t>32寸液晶信息广告机</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044A0">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液晶显示屏32寸，全高清，LED背光,高稳定性，接口丰富。</w:t>
            </w:r>
          </w:p>
          <w:p w14:paraId="37919745">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亮度：≥350cd/㎡。</w:t>
            </w:r>
          </w:p>
          <w:p w14:paraId="3A586544">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水平视角（度）≥178 °、垂直视角（度）≥178 °。</w:t>
            </w:r>
          </w:p>
          <w:p w14:paraId="67991A26">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支持 Android系统，四核 Cortex-A55 CPU，主频≥ 1.9GHz。</w:t>
            </w:r>
          </w:p>
          <w:p w14:paraId="566A5FA2">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支持TF卡接口，TF卡支持512GB。</w:t>
            </w:r>
          </w:p>
          <w:p w14:paraId="5E657550">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支持≥4路USB 2.0接口，</w:t>
            </w:r>
            <w:r>
              <w:rPr>
                <w:rFonts w:hint="eastAsia" w:ascii="仿宋_GB2312" w:hAnsi="仿宋_GB2312" w:eastAsia="仿宋_GB2312" w:cs="仿宋_GB2312"/>
                <w:i w:val="0"/>
                <w:iCs w:val="0"/>
                <w:color w:val="auto"/>
                <w:kern w:val="0"/>
                <w:sz w:val="20"/>
                <w:szCs w:val="20"/>
                <w:highlight w:val="none"/>
                <w:u w:val="none"/>
                <w:lang w:val="en-US" w:eastAsia="zh-CN" w:bidi="ar"/>
              </w:rPr>
              <w:t>≥1路HDMI 2.1 输入,</w:t>
            </w:r>
            <w:r>
              <w:rPr>
                <w:rFonts w:hint="eastAsia" w:ascii="仿宋_GB2312" w:hAnsi="仿宋_GB2312" w:eastAsia="仿宋_GB2312" w:cs="仿宋_GB2312"/>
                <w:i w:val="0"/>
                <w:iCs w:val="0"/>
                <w:color w:val="000000"/>
                <w:kern w:val="0"/>
                <w:sz w:val="20"/>
                <w:szCs w:val="20"/>
                <w:highlight w:val="none"/>
                <w:u w:val="none"/>
                <w:lang w:val="en-US" w:eastAsia="zh-CN" w:bidi="ar"/>
              </w:rPr>
              <w:t>支持 HDCP 1.4/2.2/2.3。</w:t>
            </w:r>
          </w:p>
          <w:p w14:paraId="58B7EE64">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支持≥1路 MIC 接口，支持≥1路耳机接口。</w:t>
            </w:r>
          </w:p>
          <w:p w14:paraId="0E4B53B1">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支持≥2路UART接口，支持≥2路GPIO按键，支持物理重启按键，支持物理开关机按键。</w:t>
            </w:r>
          </w:p>
          <w:p w14:paraId="0F32053E">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★支持 SPK 喇叭接口，该接口兼容 8欧5瓦。</w:t>
            </w:r>
          </w:p>
          <w:p w14:paraId="7721F8D7">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★支持OTG接口，该接口可通过软件强制切换 HOST 模式与 OTG 模式。</w:t>
            </w:r>
          </w:p>
          <w:p w14:paraId="68FE62A1">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具备强大解码能力，10bit 色深的 H265/H264/VP9 格式视频硬件解码。</w:t>
            </w:r>
          </w:p>
          <w:p w14:paraId="58C9146F">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★支持 HDR10+、HDR10、HLG。</w:t>
            </w:r>
          </w:p>
          <w:p w14:paraId="536212F2">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★运行内存不低于2GB DDR，内置存储容量不低于32GB EMMC，保证系统多任务流畅运行及节目内容本地缓存能力，满足长时间稳定运行需求。</w:t>
            </w:r>
          </w:p>
          <w:p w14:paraId="1D72783C">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支持通过软件设置主屏、副屏、触摸、相机的旋转角度，支持忽略应用横竖屏配置。</w:t>
            </w:r>
          </w:p>
          <w:p w14:paraId="6E95C42B">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支持TF卡接口，TF卡支持≥512GB。</w:t>
            </w:r>
          </w:p>
          <w:p w14:paraId="40FCC046">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★支持定时开关屏功能，支持多个时间段组合设置，满足不同时段显示控制需求，便于根据业务场景自动控制屏幕开关。</w:t>
            </w:r>
          </w:p>
          <w:p w14:paraId="383F20F8">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为保证网络安全，终端主板禁用WIFI及蓝牙功能。</w:t>
            </w:r>
          </w:p>
          <w:p w14:paraId="5FAA182C">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实现场景设备的分权限控制，需密码验证成功才能激活相应功能；</w:t>
            </w:r>
          </w:p>
          <w:p w14:paraId="6023AACE">
            <w:pPr>
              <w:keepNext w:val="0"/>
              <w:keepLines w:val="0"/>
              <w:pageBreakBefore w:val="0"/>
              <w:widowControl/>
              <w:numPr>
                <w:ilvl w:val="0"/>
                <w:numId w:val="1"/>
              </w:numPr>
              <w:suppressLineNumbers w:val="0"/>
              <w:kinsoku/>
              <w:wordWrap/>
              <w:overflowPunct/>
              <w:topLinePunct w:val="0"/>
              <w:autoSpaceDE/>
              <w:autoSpaceDN/>
              <w:bidi w:val="0"/>
              <w:adjustRightInd/>
              <w:snapToGrid/>
              <w:spacing w:line="200" w:lineRule="exact"/>
              <w:jc w:val="left"/>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每个场景切换功能需通过密码验证，确保授权后方可启动设备；</w:t>
            </w:r>
          </w:p>
          <w:p w14:paraId="23D95FA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 xml:space="preserve">注：带“★”需提供具有有效的CNAS或CMA标志的第三方检测（检验）资质出具的检验（检测）报告，报告须加盖厂商公章。）  </w:t>
            </w:r>
          </w:p>
          <w:p w14:paraId="6EB3B42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cs="仿宋_GB2312" w:eastAsiaTheme="minorEastAsia"/>
                <w:i w:val="0"/>
                <w:iCs w:val="0"/>
                <w:color w:val="000000"/>
                <w:sz w:val="20"/>
                <w:szCs w:val="20"/>
                <w:highlight w:val="none"/>
                <w:u w:val="none"/>
                <w:lang w:val="en-US" w:eastAsia="zh-CN"/>
              </w:rPr>
            </w:pP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提供中国国家强制性3C产品认证证书，节能认证证书认证</w:t>
            </w:r>
            <w:r>
              <w:rPr>
                <w:rFonts w:hint="eastAsia"/>
                <w:sz w:val="20"/>
                <w:szCs w:val="20"/>
                <w:highlight w:val="none"/>
                <w:lang w:eastAsia="zh-CN"/>
              </w:rPr>
              <w:t>。</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E4A6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1个月</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1DBF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A68A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28</w:t>
            </w:r>
          </w:p>
        </w:tc>
      </w:tr>
      <w:tr w14:paraId="04C8B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828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92CA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55寸液晶信息广告机</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AC06">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液晶显示屏55寸，全高清，LED背光,高稳定性，接口丰富。</w:t>
            </w:r>
          </w:p>
          <w:p w14:paraId="0A25FCF2">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亮度：≥500cd/㎡。</w:t>
            </w:r>
          </w:p>
          <w:p w14:paraId="21007571">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水平视角（度）≥178 °、垂直视角（度）≥178 °。</w:t>
            </w:r>
          </w:p>
          <w:p w14:paraId="15C652FE">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 Android系统，四核 Cortex-A55 CPU，主频≥ 1.9GHz。</w:t>
            </w:r>
          </w:p>
          <w:p w14:paraId="6E9AEC58">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支持TF卡接口，TF卡支持512GB。</w:t>
            </w:r>
          </w:p>
          <w:p w14:paraId="2AFAFDDE">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支持≥4路USB 2.0接口，支持 HDCP 1.4/2.2/2.3。</w:t>
            </w:r>
          </w:p>
          <w:p w14:paraId="72D3461E">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≥1路 MIC 接口，支持≥1路耳机接口。</w:t>
            </w:r>
          </w:p>
          <w:p w14:paraId="35012B3F">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支持≥2路UART接口，支持≥2路GPIO按键，支持物理重启按键，支持物理开关机按键。</w:t>
            </w:r>
          </w:p>
          <w:p w14:paraId="2FA8190B">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 SPK 喇叭接口，该接口兼容 8欧5瓦。</w:t>
            </w:r>
          </w:p>
          <w:p w14:paraId="1F5ABD86">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★支持OTG接口，该接口可通过软件强制切换 HOST 模式与 OTG 模式。</w:t>
            </w:r>
          </w:p>
          <w:p w14:paraId="537A62D8">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具备强大解码能力，10bit 色深的 H265/H264/VP9 格式视频硬件解码。</w:t>
            </w:r>
          </w:p>
          <w:p w14:paraId="5BDA3957">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 HDR10+、HDR10、HLG。</w:t>
            </w:r>
          </w:p>
          <w:p w14:paraId="2767E9D7">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★运行内存不低于2GB DDR，内置存储容量不低于32GB EMMC，保证系统多任务流畅运行及节目内容本地缓存能力，满足长时间稳定运行需求。</w:t>
            </w:r>
          </w:p>
          <w:p w14:paraId="1FAD80C9">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支持通过软件设置主屏、副屏、触摸、相机的旋转角度，支持忽略应用横竖屏配置。</w:t>
            </w:r>
          </w:p>
          <w:p w14:paraId="62B5AFE5">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支持TF卡接口，TF卡支持≥512GB。</w:t>
            </w:r>
          </w:p>
          <w:p w14:paraId="249741FA">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★支持定时开关屏功能，支持多个时间段组合设置，满足不同时段显示控制需求，便于根据业务场景自动控制屏幕开关。</w:t>
            </w:r>
          </w:p>
          <w:p w14:paraId="6FE26229">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为保证网络安全，终端主板禁用WIFI及蓝牙功能。</w:t>
            </w:r>
          </w:p>
          <w:p w14:paraId="533CB311">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实现场景设备的分权限控制，需密码验证成功才能激活相应功能。</w:t>
            </w:r>
          </w:p>
          <w:p w14:paraId="69A97699">
            <w:pPr>
              <w:keepNext w:val="0"/>
              <w:keepLines w:val="0"/>
              <w:pageBreakBefore w:val="0"/>
              <w:widowControl/>
              <w:numPr>
                <w:ilvl w:val="0"/>
                <w:numId w:val="2"/>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每个场景切换功能需通过密码验证，确保授权后方可启动设备。</w:t>
            </w:r>
          </w:p>
          <w:p w14:paraId="0AC4EA3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 xml:space="preserve">带“★”需提供具有有效的CNAS或CMA标志的第三方检测（检验）资质出具的检验（检测）报告，报告须加盖厂商公章。）  </w:t>
            </w:r>
          </w:p>
          <w:p w14:paraId="345CBD4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提供中国国家强制性3C产品认证证书，节能认证证书认证</w:t>
            </w:r>
            <w:r>
              <w:rPr>
                <w:rFonts w:hint="eastAsia"/>
                <w:sz w:val="20"/>
                <w:szCs w:val="20"/>
                <w:highlight w:val="none"/>
                <w:lang w:eastAsia="zh-CN"/>
              </w:rPr>
              <w:t>。</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ABF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1个月</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AA3E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F1E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11</w:t>
            </w:r>
          </w:p>
        </w:tc>
      </w:tr>
      <w:tr w14:paraId="755D2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5E8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3</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93B9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65寸液晶信息广告机</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60273">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default"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液晶显示屏65寸，全高清，LED背光,高稳定性，接口丰富。</w:t>
            </w:r>
          </w:p>
          <w:p w14:paraId="5E1553A2">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亮度：≥500cd/㎡。</w:t>
            </w:r>
          </w:p>
          <w:p w14:paraId="7E213689">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★分辨率≥3840X2160，屏幕比例 16: 9，工作频率≥60Hz。</w:t>
            </w:r>
          </w:p>
          <w:p w14:paraId="27152981">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水平视角（度）≥178 °、垂直视角（度）≥178 °。</w:t>
            </w:r>
          </w:p>
          <w:p w14:paraId="4C6FCC20">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 Android系统，四核 Cortex-A55 CPU，主频≥ 1.9GHz。</w:t>
            </w:r>
          </w:p>
          <w:p w14:paraId="42E44678">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支持TF卡接口，TF卡支持512GB。</w:t>
            </w:r>
          </w:p>
          <w:p w14:paraId="5B68F76D">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支持≥4路USB 2.0接口，支持 HDCP 1.4/2.2/2.3。</w:t>
            </w:r>
          </w:p>
          <w:p w14:paraId="289AB547">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≥1路 MIC 接口，支持≥1路耳机接口。</w:t>
            </w:r>
          </w:p>
          <w:p w14:paraId="71FA04A6">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支持≥2路UART接口，支持≥2路GPIO按键，支持物理重启按键，支持物理开关机按键。</w:t>
            </w:r>
          </w:p>
          <w:p w14:paraId="663614C7">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 SPK 喇叭接口，该接口兼容 8欧5瓦。</w:t>
            </w:r>
          </w:p>
          <w:p w14:paraId="3DBBC407">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★支持OTG接口，该接口可通过软件强制切换 HOST 模式与 OTG 模式。</w:t>
            </w:r>
          </w:p>
          <w:p w14:paraId="3509F660">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具备强大解码能力，10bit 色深的 H265/H264/VP9 格式视频硬件解码。</w:t>
            </w:r>
          </w:p>
          <w:p w14:paraId="743906E8">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 HDR10+、HDR10、HLG。</w:t>
            </w:r>
          </w:p>
          <w:p w14:paraId="1E0F6604">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★运行内存不低于2GB DDR，内置存储容量不低于32GB EMMC，保证系统多任务流畅运行及节目内容本地缓存能力，满足长时间稳定运行需求。</w:t>
            </w:r>
          </w:p>
          <w:p w14:paraId="3DF9104E">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支持通过软件设置主屏、副屏、触摸、相机的旋转角度，支持忽略应用横竖屏配置。</w:t>
            </w:r>
          </w:p>
          <w:p w14:paraId="0DC71C54">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支持TF卡接口，TF卡支持≥512GB。</w:t>
            </w:r>
          </w:p>
          <w:p w14:paraId="78F838CB">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★支持定时开关屏功能，支持多个时间段组合设置，满足不同时段显示控制需求，便于根据业务场景自动控制屏幕开关。</w:t>
            </w:r>
          </w:p>
          <w:p w14:paraId="3C7D4207">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为保证网络安全，终端主板禁用WIFI及蓝牙功能。</w:t>
            </w:r>
          </w:p>
          <w:p w14:paraId="266E0091">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实现场景设备的分权限控制，需密码验证成功才能激活相应功能。</w:t>
            </w:r>
          </w:p>
          <w:p w14:paraId="7751B317">
            <w:pPr>
              <w:keepNext w:val="0"/>
              <w:keepLines w:val="0"/>
              <w:pageBreakBefore w:val="0"/>
              <w:widowControl/>
              <w:numPr>
                <w:ilvl w:val="0"/>
                <w:numId w:val="3"/>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每个场景切换功能需通过密码验证，确保授权后方可启动设备。</w:t>
            </w:r>
          </w:p>
          <w:p w14:paraId="3AF643F2">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 xml:space="preserve">带“★”需提供具有有效的CNAS或CMA标志的第三方检测（检验）资质出具的检验（检测）报告，报告须加盖厂商公章。） </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提供中国国家强制性3C产品认证证书，节能认证证书认证</w:t>
            </w:r>
            <w:r>
              <w:rPr>
                <w:rFonts w:hint="eastAsia"/>
                <w:sz w:val="20"/>
                <w:szCs w:val="20"/>
                <w:highlight w:val="none"/>
                <w:lang w:eastAsia="zh-CN"/>
              </w:rPr>
              <w:t>。</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7DBF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1个月</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A24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8B70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19</w:t>
            </w:r>
          </w:p>
        </w:tc>
      </w:tr>
      <w:tr w14:paraId="188B0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617F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4</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59D8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播控系统软件</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E270F">
            <w:pPr>
              <w:keepNext w:val="0"/>
              <w:keepLines w:val="0"/>
              <w:pageBreakBefore w:val="0"/>
              <w:widowControl/>
              <w:numPr>
                <w:ilvl w:val="0"/>
                <w:numId w:val="4"/>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信息发布系统广告播放盒可与电视机、拼接屏、LED、液晶显示器等链接，实现多媒体信息发布，网络远程监控管理多媒体显示屏。网络控制器支持多种音视频及图片格式，能够实现视频、音频、图片和滚动字幕等多媒体信息的组合播放。</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2.信息发布系统网络控制器是基于网络平台B/S架构，它独有的分布式区域管理技术真正实现了同一系统中不同终端区分受众的传播模式，使广告的播放区分不同受众，进行有针对性地播放广告和多媒体信息的发布。通过信息发布管理软件，可以远程统一管理和控制分布在网络平台上的成千上万个网络广告机，在楼宇电视、银行、社区、车站、机场等广告播放和信息发布市场拥有广阔的应用前景。</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3.播放端API开放：无需访问管理端，实现局域网内任意支持web访问的设备对终端进行插播消息、音量控制、节目切换等控制的功能。</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4.多媒体文件格式：同时支持视频/音频/图片/文本/字幕/，PDF/PPT/SWF/，实时文本/图片/表格/视频。</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5.支持内容分区播放：1个主播放区，无数个副播放区;3个滚动字幕;其他区域有LOGO/日期/星期/时间/时钟/天气/城市图/天气图区。</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6.信息发布系统盒子支持定时下载，支持下载带宽限制，支持断点续传，支持断电续传。</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7.节目控制可以自由控制播放端的播放内容、插播信息。</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8.时钟同步终端自动同步服务器时间，无需人工干预校对，确保节目表时程执行的准确性，也可以对接当地天气情况及数据显示。</w:t>
            </w:r>
          </w:p>
          <w:p w14:paraId="12521DE7">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9.采用A40i四核处理器，Android 7.1.2系统，主频1.2GHz，Mail-T764 MP4 GPU，流畅解码各类视频格式。</w:t>
            </w:r>
          </w:p>
          <w:p w14:paraId="26A42221">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10.内置应用含APK安装器、浏览器、视频播放器、相机、计算器等常用应用。</w:t>
            </w:r>
          </w:p>
          <w:p w14:paraId="795FDDBF">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11.标配Wi-Fi模块（支持手机APP点对点通信）、RJ45接口可以轻松接入互联网或局域网，支持集群管理。</w:t>
            </w:r>
          </w:p>
          <w:p w14:paraId="3E8F040C">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12.支持U盘、TF卡、网线、Wi-Fi多种信发方式，便捷灵活。</w:t>
            </w:r>
          </w:p>
          <w:p w14:paraId="5284BAFC">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13.标配Wi-Fi，无需额外服务器，手机APP即可无线发布节目。</w:t>
            </w:r>
          </w:p>
          <w:p w14:paraId="1884D114">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14.可连接电视、拼接屏、LED等，实现多媒体发布、远程监控及音视频等组合播放。</w:t>
            </w:r>
          </w:p>
          <w:p w14:paraId="660C1B54">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15.可视信息化系统B/S网络架构，分布式区域管理，可精准定向发布信息，适配多场景。</w:t>
            </w:r>
          </w:p>
          <w:p w14:paraId="5F5DE5CB">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16.可自由控制播放内容及插播信息，支持视频、音频、图片、PDF、PPT等多种格式及实时图文视频。</w:t>
            </w:r>
          </w:p>
          <w:p w14:paraId="4A75ACEC">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17.运维监控、数据可视化展示设备状态、在线率等，实时告警，多维度筛选，动态更新。</w:t>
            </w:r>
          </w:p>
          <w:p w14:paraId="56FAF767">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18.接口规格：支持HDMI 输出4K60HZ分辨率向下兼容、RJ45百兆网口、IR遥控、USB 2.0（支持OTG切换），标准左右声道线路输出。</w:t>
            </w:r>
          </w:p>
          <w:p w14:paraId="649CBC9C">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19.支持TEDP协议，可用于分布式/中控扩展，便于网络集中控制。</w:t>
            </w:r>
          </w:p>
          <w:p w14:paraId="686A2A73">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20.1路2.4G天线接口，兼容Wi-Fi 802.11b/g/n协议。</w:t>
            </w:r>
          </w:p>
          <w:p w14:paraId="3239F928">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21.1个电源LED灯、1个系统LED灯。</w:t>
            </w:r>
          </w:p>
          <w:p w14:paraId="498D8DBD">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22.工作温度-20℃~70℃，存储温度-40℃~70℃，存储湿度10%～90％（无凝露）。</w:t>
            </w:r>
          </w:p>
          <w:p w14:paraId="69867FC0">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23.供电1路DC12V-1.5A。</w:t>
            </w:r>
          </w:p>
          <w:p w14:paraId="4FDAC97C">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需提供国家版权局颁发的计算机软件著作权登记证书。</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BB56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1个月</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2BB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227B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w:t>
            </w:r>
          </w:p>
        </w:tc>
      </w:tr>
      <w:tr w14:paraId="6194D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5"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3758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812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100寸液晶信息广告机</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CC98C">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default"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液晶显示屏100寸，全高清，LED背光,高稳定性，接口丰富。</w:t>
            </w:r>
          </w:p>
          <w:p w14:paraId="6EA349FC">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亮度：≥500cd/㎡。</w:t>
            </w:r>
          </w:p>
          <w:p w14:paraId="19C7F2B4">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★分辨率≥3840X2160，屏幕比例 16: 9，工作频率≥60Hz。</w:t>
            </w:r>
          </w:p>
          <w:p w14:paraId="08696342">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水平视角（度）≥178 °、垂直视角（度）≥178 °。</w:t>
            </w:r>
          </w:p>
          <w:p w14:paraId="3C1F4D32">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 Android系统，四核 Cortex-A55 CPU，主频≥ 1.9GHz。</w:t>
            </w:r>
          </w:p>
          <w:p w14:paraId="5860AC27">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支持TF卡接口，TF卡支持512GB。</w:t>
            </w:r>
          </w:p>
          <w:p w14:paraId="4A29F9E2">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支持≥4路USB 2.0接口，支持 HDCP 1.4/2.2/2.3。</w:t>
            </w:r>
          </w:p>
          <w:p w14:paraId="35BF2761">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≥1路 MIC 接口，支持≥1路耳机接口。</w:t>
            </w:r>
          </w:p>
          <w:p w14:paraId="630A5C1F">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支持≥2路UART接口，支持≥2路GPIO按键，支持物理重启按键，支持物理开关机按键。</w:t>
            </w:r>
          </w:p>
          <w:p w14:paraId="3709B7C2">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 SPK 喇叭接口，该接口兼容 8欧5瓦。</w:t>
            </w:r>
          </w:p>
          <w:p w14:paraId="4D573B42">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★支持OTG接口，该接口可通过软件强制切换 HOST 模式与 OTG 模式。</w:t>
            </w:r>
          </w:p>
          <w:p w14:paraId="1D52C462">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具备强大解码能力，10bit 色深的 H265/H264/VP9 格式视频硬件解码。</w:t>
            </w:r>
          </w:p>
          <w:p w14:paraId="67360813">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 HDR10+、HDR10、HLG。</w:t>
            </w:r>
          </w:p>
          <w:p w14:paraId="4F1A6DEE">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★运行内存不低于2GB DDR，内置存储容量不低于32GB EMMC，保证系统多任务流畅运行及节目内容本地缓存能力，满足长时间稳定运行需求。</w:t>
            </w:r>
          </w:p>
          <w:p w14:paraId="065036CE">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支持通过软件设置主屏、副屏、触摸、相机的旋转角度，支持忽略应用横竖屏配置。</w:t>
            </w:r>
          </w:p>
          <w:p w14:paraId="3BB571E9">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支持TF卡接口，TF卡支持≥512GB。</w:t>
            </w:r>
          </w:p>
          <w:p w14:paraId="527C9D9C">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★支持定时开关屏功能，支持多个时间段组合设置，满足不同时段显示控制需求，便于根据业务场景自动控制屏幕开关。</w:t>
            </w:r>
          </w:p>
          <w:p w14:paraId="7B5A21C3">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为保证网络安全，终端主板禁用WIFI及蓝牙功能。</w:t>
            </w:r>
          </w:p>
          <w:p w14:paraId="24369148">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实现场景设备的分权限控制，需密码验证成功才能激活相应功能。</w:t>
            </w:r>
          </w:p>
          <w:p w14:paraId="625DC585">
            <w:pPr>
              <w:keepNext w:val="0"/>
              <w:keepLines w:val="0"/>
              <w:pageBreakBefore w:val="0"/>
              <w:widowControl/>
              <w:numPr>
                <w:ilvl w:val="0"/>
                <w:numId w:val="5"/>
              </w:numPr>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auto"/>
                <w:kern w:val="0"/>
                <w:sz w:val="20"/>
                <w:szCs w:val="20"/>
                <w:highlight w:val="none"/>
                <w:u w:val="none"/>
                <w:lang w:val="en-US" w:eastAsia="zh-CN" w:bidi="ar"/>
              </w:rPr>
              <w:t>每个场景切换功能需通过密码验证，确保授权后方可启动设备。</w:t>
            </w:r>
          </w:p>
          <w:p w14:paraId="6C9CD45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 xml:space="preserve">带“★”需提供具有有效的CNAS或CMA标志的第三方检测（检验）资质出具的检验（检测）报告，报告须加盖厂商公章。） </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提供中国国家强制性3C产品认证证书，节能认证证书认证</w:t>
            </w:r>
            <w:r>
              <w:rPr>
                <w:rFonts w:hint="eastAsia"/>
                <w:sz w:val="20"/>
                <w:szCs w:val="20"/>
                <w:highlight w:val="none"/>
                <w:lang w:eastAsia="zh-CN"/>
              </w:rPr>
              <w:t>。</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6AD8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1个月</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0560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E03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2</w:t>
            </w:r>
          </w:p>
        </w:tc>
      </w:tr>
      <w:tr w14:paraId="4DEBB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9"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A4FA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144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LED屏</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0059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1.※像素间距:≤1.5mm；像素密度≥422500点/㎡。</w:t>
            </w:r>
          </w:p>
          <w:p w14:paraId="00D2EDF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2.成像原理：LED 主动发光。</w:t>
            </w:r>
          </w:p>
          <w:p w14:paraId="64BE721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3.视角：水平视角≥170°，垂直视角≥170°。</w:t>
            </w:r>
          </w:p>
          <w:p w14:paraId="4F5B784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4.像素点失控（坏点或盲点）率≤1/100000，无失控点</w:t>
            </w:r>
          </w:p>
          <w:p w14:paraId="7FC0032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5.响应时间：纳秒级，急速响应不拖尾、无鬼影。</w:t>
            </w:r>
          </w:p>
          <w:p w14:paraId="5B20B52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6.★PCB板多层电路板沉金工艺设计，同时具有独特的消隐、节能处理，EMC处理，智能模组存储处理功能电路。</w:t>
            </w:r>
          </w:p>
          <w:p w14:paraId="30B6137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7.★采用前维护磁吸式结构支持用户级模组前维护可正面拆卸、安装灯板、接收卡、电源。支持模组、接收卡的带电维护、热插拔。</w:t>
            </w:r>
          </w:p>
          <w:p w14:paraId="2A2086E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8.★产品防尘等级满足IP20防护等级。</w:t>
            </w:r>
          </w:p>
          <w:p w14:paraId="0527F75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9.</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屏体亮度均匀性≥98%，色度均匀性（校正后）±0.003  Cx,Cy之内。</w:t>
            </w:r>
          </w:p>
          <w:p w14:paraId="2A99EEA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支持通过配套软件0-100%多级调节，设置亮度定时调节，及通过亮度传感器自动调节（手动/自动/软件任意调节）支持HDR高动态范围图像技术显示。</w:t>
            </w:r>
          </w:p>
          <w:p w14:paraId="580ACA3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11.高低温测试低温存储，“温度-40℃放置1小时后升至60℃放置2小时，样品必须能正常点亮并工作正常。</w:t>
            </w:r>
          </w:p>
          <w:p w14:paraId="0DE83D2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12.模组等配件低压器件多次带电热插拔测试后都能正常工作；具有一种带有热插拔前维护LED显示设的实用新型专利证书。</w:t>
            </w:r>
          </w:p>
          <w:p w14:paraId="6843A37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13.LED的各色光的波长误差值在±1.5nm 以内；LED的各色光的亮度误差在5％以内。</w:t>
            </w:r>
          </w:p>
          <w:p w14:paraId="16CE6A0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14.</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屏体正面反光率小于3%。</w:t>
            </w:r>
          </w:p>
          <w:p w14:paraId="5D68125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15.</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屏体可以支持电源电压检测，支持温度监控：实时检测显示屏温度值，具有高温自动告警功能：</w:t>
            </w:r>
          </w:p>
          <w:p w14:paraId="4F2B9AF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16.峰值功耗≤600W/㎡，平均功耗≤200W/㎡。</w:t>
            </w:r>
          </w:p>
          <w:p w14:paraId="5EC54F3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17.★低功耗设计，节能环保：符合CQC3158-2016LED显示单元节能认证技术规范的能源效率和睡眠模式功率密度要求。</w:t>
            </w:r>
          </w:p>
          <w:p w14:paraId="0378BDB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18.支持模组件亮暗线修复功能，可从软、硬两方面彻底改善困扰小间距LED安装精度造成的亮、暗线问题。</w:t>
            </w:r>
          </w:p>
          <w:p w14:paraId="066AEF7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19.★低灰偏色补偿、低灰均匀性、低灰横条纹消除，亮度缓慢变亮功能。</w:t>
            </w:r>
          </w:p>
          <w:p w14:paraId="3CD62D2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20.</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产品控制系统可实现矫正设置，如色彩还原性、色温调节范围、亮度均匀性、色度均匀性、刷新率、换帧频率等，均符合广电级标准。</w:t>
            </w:r>
          </w:p>
          <w:p w14:paraId="241BD10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21.</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平均修复时间（MTTR）：3次故障修好时间检测，故障处理后工作正常，产品无任何异常、报错，平均修复时间≤5分钟。</w:t>
            </w:r>
          </w:p>
          <w:p w14:paraId="1AF5978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22.</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PCB板、线材、电源、连接件的阻燃等级应达到UL94 V-0级。</w:t>
            </w:r>
          </w:p>
          <w:p w14:paraId="0FFFE93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23.产品单个模块可承受≥5000N拉力，可承受≥45000N压力。</w:t>
            </w:r>
          </w:p>
          <w:p w14:paraId="6909A11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24.刷新频率≥3840HZ。</w:t>
            </w:r>
          </w:p>
          <w:p w14:paraId="31BF315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25.防潮工作运行检测在10%-90%的湿度环境下检测工作正常，工作温度范围-20℃-50℃； 存储温度范围-40℃-60℃。</w:t>
            </w:r>
          </w:p>
          <w:p w14:paraId="7CEFFFB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26.无故障运行≥8000小时；</w:t>
            </w:r>
          </w:p>
          <w:p w14:paraId="3911EA4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27.支持7x24小时工作：产品在正常工作条件下，连续工作7天*24H（168H），不应出现电、机械或操作系统的故障。</w:t>
            </w:r>
          </w:p>
          <w:p w14:paraId="2BBBF49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28.</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接触电流达到GB4943.1-2011信息技术设备安全标准。</w:t>
            </w:r>
          </w:p>
          <w:p w14:paraId="6C266AF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29.</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产品盐雾测试按照GB/T2423.17-2008标准的试验方法做重型盐雾试验，试验结束后其产品外观无生锈现象，可以无故障运行。</w:t>
            </w:r>
          </w:p>
          <w:p w14:paraId="584EA70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30.</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产品冲击测试符合GB 4943.1-2011信息技术设备安全标准和IEC60068-2-27:2008标准对设备进行冲击试验的要求。</w:t>
            </w:r>
          </w:p>
          <w:p w14:paraId="5B168C1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31.</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产品机械强度测试符合GB4943.1-2011信息技术设备安全标准对设备进行机械强度试验的要求。</w:t>
            </w:r>
          </w:p>
          <w:p w14:paraId="1D3CCEC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32.</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静电放电抗扰度测试 符合GB/T 17626.2标准对设备静电放电抗扰度测试的要求 。</w:t>
            </w:r>
          </w:p>
          <w:p w14:paraId="23F96EC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33.抗干扰运行稳定，不收外界各射频电磁场的干扰。</w:t>
            </w:r>
          </w:p>
          <w:p w14:paraId="02C8BE2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34.显示屏具有防潮、防尘、防腐蚀、防虫、防燃烧、防静电、防电磁干扰等功能，并具有过流、短路、过压、欠压的保护和抗雷击、抗震抗风的功能 。</w:t>
            </w:r>
          </w:p>
          <w:p w14:paraId="0960D4E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35.★含接收卡、发送卡、钢结构、配电箱及布线、LED备用等辅材。</w:t>
            </w:r>
          </w:p>
          <w:p w14:paraId="1D27C24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带“★”需提供具有有效的CNAS或CMA、</w:t>
            </w:r>
            <w:r>
              <w:rPr>
                <w:rFonts w:hint="eastAsia" w:ascii="仿宋_GB2312" w:hAnsi="仿宋_GB2312" w:eastAsia="仿宋_GB2312" w:cs="仿宋_GB2312"/>
                <w:i w:val="0"/>
                <w:iCs w:val="0"/>
                <w:color w:val="000000"/>
                <w:kern w:val="0"/>
                <w:sz w:val="20"/>
                <w:szCs w:val="20"/>
                <w:highlight w:val="none"/>
                <w:u w:val="none"/>
                <w:lang w:val="en-US" w:eastAsia="zh-CN" w:bidi="ar"/>
              </w:rPr>
              <w:t>ilac-MRA</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标志的第三方检测（检验）资质出具的检验（检测）报告，报告须加盖厂商公章。）</w:t>
            </w:r>
          </w:p>
          <w:p w14:paraId="766D5AA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生产制造商具有中国国家强制性产品认证CCC证书、中国节能认证证书；加盖（供应商公章)作为佐证。</w:t>
            </w:r>
          </w:p>
          <w:p w14:paraId="01E87AE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含LED显示屏（全彩）和拼接屏的字眼，制造商通过ISO45001健康安全管理体系认证，（需在国家市场监督管理总局全国认证认可信息公共服务平台查询的到）。提供并必须出具盖鲜章文件，文件上体现本项目名称。</w:t>
            </w:r>
          </w:p>
          <w:p w14:paraId="7256154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含LED显示屏（全彩）和拼接屏的字眼，制造商通过ISO9001质量管理体系认证，（需在国家市场监督管理总局全国认证认可信息公共服务平台查询的到）。提供并必须出具盖鲜章文件，文件上体现本项目名称。</w:t>
            </w:r>
          </w:p>
          <w:p w14:paraId="74F5D86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含LED显示屏（全彩）和拼接屏的字眼，制造商通过ISO14001环境管理体系认证，（需在国家市场监督管理总局全国认证认可信息公共服务平台查询的到）。提供并必须出具盖鲜章文件，文件上体现本项目名称。</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1F41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8月前</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4DAF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平方</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6085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仿宋_GB2312" w:eastAsia="仿宋_GB2312" w:cs="仿宋_GB2312"/>
                <w:i w:val="0"/>
                <w:iCs w:val="0"/>
                <w:color w:val="000000"/>
                <w:sz w:val="20"/>
                <w:szCs w:val="20"/>
                <w:highlight w:val="none"/>
                <w:u w:val="none"/>
                <w:lang w:val="en-US"/>
              </w:rPr>
            </w:pPr>
            <w:r>
              <w:rPr>
                <w:rFonts w:hint="eastAsia" w:ascii="仿宋_GB2312" w:hAnsi="仿宋_GB2312" w:eastAsia="仿宋_GB2312" w:cs="仿宋_GB2312"/>
                <w:i w:val="0"/>
                <w:iCs w:val="0"/>
                <w:color w:val="000000"/>
                <w:kern w:val="0"/>
                <w:sz w:val="20"/>
                <w:szCs w:val="20"/>
                <w:highlight w:val="none"/>
                <w:u w:val="none"/>
                <w:lang w:val="en-US" w:eastAsia="zh-CN" w:bidi="ar"/>
              </w:rPr>
              <w:t>6.75</w:t>
            </w:r>
          </w:p>
        </w:tc>
      </w:tr>
      <w:tr w14:paraId="39AF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C1D8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7</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2D4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宋体" w:hAnsi="宋体" w:eastAsia="宋体" w:cs="宋体"/>
                <w:sz w:val="20"/>
                <w:szCs w:val="20"/>
                <w:highlight w:val="none"/>
                <w:vertAlign w:val="baseline"/>
                <w:lang w:val="en-US" w:eastAsia="zh-CN"/>
              </w:rPr>
              <w:t>视频图像处理器</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1C44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可应用于军事指挥、教育科研、政府机关、安防监控、展览展示、报告厅、多媒体会议室等行业。</w:t>
            </w:r>
          </w:p>
          <w:p w14:paraId="5F7BDCB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1.采用非编解码技术，图像处理无延时、无压缩、无丢帧，色彩真实自然。</w:t>
            </w:r>
          </w:p>
          <w:p w14:paraId="708654B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2.支持LCD/DLP/LED拼接，兼容各类型LED大屏，特有的硬件同步技术保证拼接画面流畅。</w:t>
            </w:r>
          </w:p>
          <w:p w14:paraId="763BA44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3.</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支持各种拼接模式的超大分辨率8K、16K点对点无放大、无损显示。</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提供具有有效的CNAS或CMA、</w:t>
            </w:r>
            <w:r>
              <w:rPr>
                <w:rFonts w:hint="eastAsia" w:ascii="仿宋_GB2312" w:hAnsi="仿宋_GB2312" w:eastAsia="仿宋_GB2312" w:cs="仿宋_GB2312"/>
                <w:i w:val="0"/>
                <w:iCs w:val="0"/>
                <w:color w:val="000000"/>
                <w:kern w:val="0"/>
                <w:sz w:val="20"/>
                <w:szCs w:val="20"/>
                <w:highlight w:val="none"/>
                <w:u w:val="none"/>
                <w:lang w:val="en-US" w:eastAsia="zh-CN" w:bidi="ar"/>
              </w:rPr>
              <w:t>ilac-MRA</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标志的第三方检测（检验）资质出具的检验（检测）报告，报告须加盖厂商公章。）</w:t>
            </w:r>
          </w:p>
          <w:p w14:paraId="23CA302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4.支持不同大小LED 模组的拼接显示，LED 拼接器的每个输出卡可支持2/4/8/16图层的显示，可满足不同现场的非常规拼接及显示需求。</w:t>
            </w:r>
          </w:p>
          <w:p w14:paraId="256438E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5.采用镀锌钢板，坚固耐用，输入输出接口支持BNC、VGA、 YPbPr、 DVI、 HDMI、SDI、VGA等信号切换，风扇、电源、防尘网等主要模块均为插卡式设计，支持一卡两路、一卡四路模式，2.5U机箱支持≧4路HDM输入，输出≧4路HDMI输出，随路音频输出。</w:t>
            </w:r>
          </w:p>
          <w:p w14:paraId="2D4D8BB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6.支持输入信号的实时网络预监功能，避免重要场合切换信号出现误操作；支持整个大屏信号的可视化回显功能，实时掌控大屏显示状态。</w:t>
            </w:r>
          </w:p>
          <w:p w14:paraId="3471361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7.最大能支持144块大屏幕上任意位置开窗、叠加、拉伸、漫游、跨屏、缩放或画中画显示。</w:t>
            </w:r>
          </w:p>
          <w:p w14:paraId="716A3D3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8.信号画面同步无缝切换、无黑屏、无延时等中间过渡状态, 切换时间《=20ms。</w:t>
            </w:r>
          </w:p>
          <w:p w14:paraId="29A5C66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9.系统RK系列可定制多路矢量级字幕，同时支持选配动态滚动字幕和静态字幕，OSD字符叠加功能可以任意编辑显示内容、字体、颜色、背景色、前景色、显示位置等参数。</w:t>
            </w:r>
          </w:p>
          <w:p w14:paraId="1756592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扩展槽支持输入输出板卡任意混插。</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提供具有有效的CNAS或CMA、</w:t>
            </w:r>
            <w:r>
              <w:rPr>
                <w:rFonts w:hint="eastAsia" w:ascii="仿宋_GB2312" w:hAnsi="仿宋_GB2312" w:eastAsia="仿宋_GB2312" w:cs="仿宋_GB2312"/>
                <w:i w:val="0"/>
                <w:iCs w:val="0"/>
                <w:color w:val="000000"/>
                <w:kern w:val="0"/>
                <w:sz w:val="20"/>
                <w:szCs w:val="20"/>
                <w:highlight w:val="none"/>
                <w:u w:val="none"/>
                <w:lang w:val="en-US" w:eastAsia="zh-CN" w:bidi="ar"/>
              </w:rPr>
              <w:t>ilac-MRA</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标志的第三方检测（检验）资质出具的检验（检测）报告，报告须加盖厂商公章。）</w:t>
            </w:r>
          </w:p>
          <w:p w14:paraId="40D8799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11.★可扩展视频播放系统，支持各类媒体格式：支持几乎所有的视频（rmvb、avi、mpeg、dat、mov、mkv、wmv等），音频（mp3、wma、wav等），图片（jpg、 gif、png等）；支持流媒体电视,摄像采集等，支持PDF、office文档、动态网页、天气、时间、滚动字幕等。</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提供具有有效的CNAS或CMA、</w:t>
            </w:r>
            <w:r>
              <w:rPr>
                <w:rFonts w:hint="eastAsia" w:ascii="仿宋_GB2312" w:hAnsi="仿宋_GB2312" w:eastAsia="仿宋_GB2312" w:cs="仿宋_GB2312"/>
                <w:i w:val="0"/>
                <w:iCs w:val="0"/>
                <w:color w:val="000000"/>
                <w:kern w:val="0"/>
                <w:sz w:val="20"/>
                <w:szCs w:val="20"/>
                <w:highlight w:val="none"/>
                <w:u w:val="none"/>
                <w:lang w:val="en-US" w:eastAsia="zh-CN" w:bidi="ar"/>
              </w:rPr>
              <w:t>ilac-MRA</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标志的第三方检测（检验）资质出具的检验（检测）报告，报告须加盖厂商公章。）</w:t>
            </w:r>
          </w:p>
          <w:p w14:paraId="46ED9ED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12.★智能缩放技术，图像缩放采用智能多相位滤波算法，根据图像特点自动选择最优的滤波系数，图像接近失量级缩放效果，保证更多细节，边缘无锯齿以及很好的锐度。</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提供具有有效的CNAS或CMA、</w:t>
            </w:r>
            <w:r>
              <w:rPr>
                <w:rFonts w:hint="eastAsia" w:ascii="仿宋_GB2312" w:hAnsi="仿宋_GB2312" w:eastAsia="仿宋_GB2312" w:cs="仿宋_GB2312"/>
                <w:i w:val="0"/>
                <w:iCs w:val="0"/>
                <w:color w:val="000000"/>
                <w:kern w:val="0"/>
                <w:sz w:val="20"/>
                <w:szCs w:val="20"/>
                <w:highlight w:val="none"/>
                <w:u w:val="none"/>
                <w:lang w:val="en-US" w:eastAsia="zh-CN" w:bidi="ar"/>
              </w:rPr>
              <w:t>ilac-MRA</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标志的第三方检测（检验）资质出具的检验（检测）报告，报告须加盖厂商公章。）</w:t>
            </w:r>
          </w:p>
          <w:p w14:paraId="2D2F351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13.</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支持AI级图像一键处理引擎，采用人工智能级图像处理技术，能实现一键补光、一键去雾等图像智能处理。</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提供具有有效的CNAS或CMA、</w:t>
            </w:r>
            <w:r>
              <w:rPr>
                <w:rFonts w:hint="eastAsia" w:ascii="仿宋_GB2312" w:hAnsi="仿宋_GB2312" w:eastAsia="仿宋_GB2312" w:cs="仿宋_GB2312"/>
                <w:i w:val="0"/>
                <w:iCs w:val="0"/>
                <w:color w:val="000000"/>
                <w:kern w:val="0"/>
                <w:sz w:val="20"/>
                <w:szCs w:val="20"/>
                <w:highlight w:val="none"/>
                <w:u w:val="none"/>
                <w:lang w:val="en-US" w:eastAsia="zh-CN" w:bidi="ar"/>
              </w:rPr>
              <w:t>ilac-MRA</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标志的第三方检测（检验）资质出具的检验（检测）报告，报告须加盖厂商公章。）</w:t>
            </w:r>
          </w:p>
          <w:p w14:paraId="0AEF072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14.★支持智能去黑边（输入图像任意裁剪），边缘融合，区域放大等画面实时处理功能。</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提供具有有效的CNAS或CMA、</w:t>
            </w:r>
            <w:r>
              <w:rPr>
                <w:rFonts w:hint="eastAsia" w:ascii="仿宋_GB2312" w:hAnsi="仿宋_GB2312" w:eastAsia="仿宋_GB2312" w:cs="仿宋_GB2312"/>
                <w:i w:val="0"/>
                <w:iCs w:val="0"/>
                <w:color w:val="000000"/>
                <w:kern w:val="0"/>
                <w:sz w:val="20"/>
                <w:szCs w:val="20"/>
                <w:highlight w:val="none"/>
                <w:u w:val="none"/>
                <w:lang w:val="en-US" w:eastAsia="zh-CN" w:bidi="ar"/>
              </w:rPr>
              <w:t>ilac-MRA</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标志的第三方检测（检验）资质出具的检验（检测）报告，报告须加盖厂商公章。）</w:t>
            </w:r>
          </w:p>
          <w:p w14:paraId="409176E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15.</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输出映射，工程现场施工更具灵活性，实现设备与显示单元之间的连接线材无需一一对应，可在软件中随时随意调整。</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提供具有有效的CNAS或CMA、</w:t>
            </w:r>
            <w:r>
              <w:rPr>
                <w:rFonts w:hint="eastAsia" w:ascii="仿宋_GB2312" w:hAnsi="仿宋_GB2312" w:eastAsia="仿宋_GB2312" w:cs="仿宋_GB2312"/>
                <w:i w:val="0"/>
                <w:iCs w:val="0"/>
                <w:color w:val="000000"/>
                <w:kern w:val="0"/>
                <w:sz w:val="20"/>
                <w:szCs w:val="20"/>
                <w:highlight w:val="none"/>
                <w:u w:val="none"/>
                <w:lang w:val="en-US" w:eastAsia="zh-CN" w:bidi="ar"/>
              </w:rPr>
              <w:t>ilac-MRA</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标志的第三方检测（检验）资质出具的检验（检测）报告，报告须加盖厂商公章。）</w:t>
            </w:r>
          </w:p>
          <w:p w14:paraId="404CFED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16.</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支持矩阵切换，处理器内部集成矩阵功能，支持所有输入信号任意切换至所有输出端口。</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提供具有有效的CNAS或CMA、</w:t>
            </w:r>
            <w:r>
              <w:rPr>
                <w:rFonts w:hint="eastAsia" w:ascii="仿宋_GB2312" w:hAnsi="仿宋_GB2312" w:eastAsia="仿宋_GB2312" w:cs="仿宋_GB2312"/>
                <w:i w:val="0"/>
                <w:iCs w:val="0"/>
                <w:color w:val="000000"/>
                <w:kern w:val="0"/>
                <w:sz w:val="20"/>
                <w:szCs w:val="20"/>
                <w:highlight w:val="none"/>
                <w:u w:val="none"/>
                <w:lang w:val="en-US" w:eastAsia="zh-CN" w:bidi="ar"/>
              </w:rPr>
              <w:t>ilac-MRA</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标志的第三方检测（检验）资质出具的检验（检测）报告，报告须加盖厂商公章。）</w:t>
            </w:r>
          </w:p>
          <w:p w14:paraId="1E7C13F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17.</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支持信息发不上屏视频、图片、数字标题、滚动横幅发布，电子时钟、实时气象等控件显示，图文信息自主编辑，满足各种显示设备的信息发布上屏。</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提供具有有效的CNAS或CMA、</w:t>
            </w:r>
            <w:r>
              <w:rPr>
                <w:rFonts w:hint="eastAsia" w:ascii="仿宋_GB2312" w:hAnsi="仿宋_GB2312" w:eastAsia="仿宋_GB2312" w:cs="仿宋_GB2312"/>
                <w:i w:val="0"/>
                <w:iCs w:val="0"/>
                <w:color w:val="000000"/>
                <w:kern w:val="0"/>
                <w:sz w:val="20"/>
                <w:szCs w:val="20"/>
                <w:highlight w:val="none"/>
                <w:u w:val="none"/>
                <w:lang w:val="en-US" w:eastAsia="zh-CN" w:bidi="ar"/>
              </w:rPr>
              <w:t>ilac-MRA</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标志的第三方检测（检验）资质出具的检验（检测）报告，报告须加盖厂商公章。）</w:t>
            </w:r>
          </w:p>
          <w:p w14:paraId="1A75CDD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18.</w:t>
            </w: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IP流实时解码，支持H.265支持ONVIF、RTSP等网络流媒体协议，可兼容市面主流品牌网络摄像机（IPC）、NVR、视频流媒体服务器等；单个网口最大支持64路D1，32路720P，16路1080P，4路4K解码。</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提供具有有效的CNAS或CMA、</w:t>
            </w:r>
            <w:r>
              <w:rPr>
                <w:rFonts w:hint="eastAsia" w:ascii="仿宋_GB2312" w:hAnsi="仿宋_GB2312" w:eastAsia="仿宋_GB2312" w:cs="仿宋_GB2312"/>
                <w:i w:val="0"/>
                <w:iCs w:val="0"/>
                <w:color w:val="000000"/>
                <w:kern w:val="0"/>
                <w:sz w:val="20"/>
                <w:szCs w:val="20"/>
                <w:highlight w:val="none"/>
                <w:u w:val="none"/>
                <w:lang w:val="en-US" w:eastAsia="zh-CN" w:bidi="ar"/>
              </w:rPr>
              <w:t>ilac-MRA</w:t>
            </w: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标志的第三方检测（检验）资质出具的检验（检测）报告，报告须加盖厂商公章。）</w:t>
            </w:r>
          </w:p>
          <w:p w14:paraId="5872DB8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19.支持实现温湿度、光照度、VOC气体，气压、PM2.5、风力、降雨量、PIR、测距、RFID等各类传感器模组数据对接，协议解析，前端显示，上传平台等自定义操作。</w:t>
            </w:r>
          </w:p>
          <w:p w14:paraId="7E253AC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20.可对接Zigbee，LoRa，蓝牙无线网关实现更广泛物联网应用。</w:t>
            </w:r>
          </w:p>
          <w:p w14:paraId="191EB70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21.内建LUA解释器，基于SDK实现灵活的外部设备、传感器对接。</w:t>
            </w:r>
          </w:p>
          <w:p w14:paraId="1F0DF69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22.支持windows、IOS、MAC OS、Android、Linux、麒麟、鸿蒙等各类操作系统 跨平台控制。</w:t>
            </w:r>
          </w:p>
          <w:p w14:paraId="621DEE8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23.支持一个正常使用电源，一个备份电源。正常电源出现故障时，自动切换至备用电源。</w:t>
            </w:r>
          </w:p>
          <w:p w14:paraId="78B4990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 xml:space="preserve">24.允许频繁开关机，开机启动响应时间不超过5秒，具备7*24小时连续工作能力.运行不会不死机。 </w:t>
            </w:r>
          </w:p>
          <w:p w14:paraId="38296A7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 xml:space="preserve">25.接触电流和保护导体电流测试合格、抗电强度测试合格提供证明材料。                                                                                                                                                                                                                                                                                                                                                                                                                                                                                                                                                                                                                                         </w:t>
            </w:r>
          </w:p>
          <w:p w14:paraId="0B49E9A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提供制造商具有国家版权局颁发音视频拼接处理器-软件著作权证书（扫描件加盖厂家鲜）</w:t>
            </w:r>
          </w:p>
          <w:p w14:paraId="6ED7EDF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提供制造商具有中国国家强制性产品CCC认证证书（扫描件加盖厂家鲜章）</w:t>
            </w:r>
          </w:p>
          <w:p w14:paraId="1075CB2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★为了产品兼容性，LED屏与视频图像处理器为同一生产厂家。</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2F03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8月前</w:t>
            </w:r>
          </w:p>
        </w:tc>
        <w:tc>
          <w:tcPr>
            <w:tcW w:w="2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FCCC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lang w:val="en-US" w:eastAsia="zh-CN"/>
              </w:rPr>
            </w:pPr>
            <w:r>
              <w:rPr>
                <w:rFonts w:hint="eastAsia" w:ascii="仿宋_GB2312" w:hAnsi="仿宋_GB2312" w:eastAsia="仿宋_GB2312" w:cs="仿宋_GB2312"/>
                <w:i w:val="0"/>
                <w:iCs w:val="0"/>
                <w:color w:val="000000"/>
                <w:sz w:val="20"/>
                <w:szCs w:val="20"/>
                <w:highlight w:val="none"/>
                <w:u w:val="none"/>
                <w:lang w:val="en-US" w:eastAsia="zh-CN"/>
              </w:rPr>
              <w:t>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A2FE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rPr>
            </w:pPr>
            <w:r>
              <w:rPr>
                <w:rFonts w:hint="eastAsia" w:ascii="仿宋_GB2312" w:hAnsi="仿宋_GB2312" w:eastAsia="仿宋_GB2312" w:cs="仿宋_GB2312"/>
                <w:i w:val="0"/>
                <w:iCs w:val="0"/>
                <w:color w:val="000000"/>
                <w:kern w:val="0"/>
                <w:sz w:val="20"/>
                <w:szCs w:val="20"/>
                <w:highlight w:val="none"/>
                <w:u w:val="none"/>
                <w:lang w:val="en-US" w:eastAsia="zh-CN" w:bidi="ar"/>
              </w:rPr>
              <w:t>1</w:t>
            </w:r>
          </w:p>
        </w:tc>
      </w:tr>
      <w:tr w14:paraId="6E1CC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305F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8</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175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vertAlign w:val="baseline"/>
                <w:lang w:val="en-US" w:eastAsia="zh-CN"/>
              </w:rPr>
              <w:t>音箱</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B4BD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1.箱体工艺：高密度纤维板箱体，表面采用雨点漆面处理，质感细腻且耐磨；</w:t>
            </w:r>
          </w:p>
          <w:p w14:paraId="4A00FFD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2.安装灵活：支持顶吊、横吊、后支撑等多种安装方式，适应各类工程与固定安装场景；声音特性：清晰纯净，中频厚实，高频通透，适用于会议、背景音乐、小型扩声等场合；</w:t>
            </w:r>
          </w:p>
          <w:p w14:paraId="1CFF1E9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3.单元配置：搭载25芯高音单元 + 双5.25英寸中低频单元，两路分频设计，人声表现饱满自然；</w:t>
            </w:r>
          </w:p>
          <w:p w14:paraId="3F29600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4.喇叭单元的散热功能设计，能够快速将音圈产生热能散发，确保单元长时间.大动态下的稳定性；</w:t>
            </w:r>
          </w:p>
          <w:p w14:paraId="2FE67A4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5.箱体采用优质层压板，表面的PU点漆处理；</w:t>
            </w:r>
          </w:p>
          <w:p w14:paraId="473466C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6.额定阻抗≧8Ω；</w:t>
            </w:r>
          </w:p>
          <w:p w14:paraId="57ADC7C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7.额定功率≧120 W；</w:t>
            </w:r>
          </w:p>
          <w:p w14:paraId="4B4B5AA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8.峰值功率 ≧ 360 W；</w:t>
            </w:r>
          </w:p>
          <w:p w14:paraId="24BAAD9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9.频率响应130 Hz–20 kHz；</w:t>
            </w:r>
          </w:p>
          <w:p w14:paraId="26E0205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10.指向性 (H×V) 90°× 60°；</w:t>
            </w:r>
          </w:p>
          <w:p w14:paraId="5D09D1F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11.灵敏度 (1M/1W) 95 dB；</w:t>
            </w:r>
          </w:p>
          <w:p w14:paraId="051CA98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12.最大声压级≧112 dB；</w:t>
            </w:r>
          </w:p>
          <w:p w14:paraId="661979D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13.保护网ODK，钢网，线方式NL4×1 + 线夹×1；</w:t>
            </w:r>
          </w:p>
          <w:p w14:paraId="3E73456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14.净重5.2 kg，尺寸 (W×D×H)162×168×445 mm。</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DBD6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8月前</w:t>
            </w:r>
          </w:p>
        </w:tc>
        <w:tc>
          <w:tcPr>
            <w:tcW w:w="2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DD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仿宋_GB2312" w:eastAsia="仿宋_GB2312" w:cs="仿宋_GB2312"/>
                <w:i w:val="0"/>
                <w:iCs w:val="0"/>
                <w:color w:val="000000"/>
                <w:sz w:val="20"/>
                <w:szCs w:val="20"/>
                <w:highlight w:val="none"/>
                <w:u w:val="none"/>
                <w:lang w:val="en-US" w:eastAsia="zh-CN"/>
              </w:rPr>
            </w:pPr>
            <w:r>
              <w:rPr>
                <w:rFonts w:hint="eastAsia" w:ascii="仿宋_GB2312" w:hAnsi="仿宋_GB2312" w:eastAsia="仿宋_GB2312" w:cs="仿宋_GB2312"/>
                <w:i w:val="0"/>
                <w:iCs w:val="0"/>
                <w:color w:val="000000"/>
                <w:sz w:val="20"/>
                <w:szCs w:val="20"/>
                <w:highlight w:val="none"/>
                <w:u w:val="none"/>
                <w:lang w:val="en-US" w:eastAsia="zh-CN"/>
              </w:rPr>
              <w:t>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606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w:t>
            </w:r>
          </w:p>
        </w:tc>
      </w:tr>
      <w:tr w14:paraId="489A6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6E15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9</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A297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vertAlign w:val="baseline"/>
                <w:lang w:val="en-US" w:eastAsia="zh-CN"/>
              </w:rPr>
              <w:t>功放</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04C4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1.高功率密度、高效率、高稳定性、高性能纯D类功放。专为高标准会议室、背景扩声、多声道影院等设计，满足高要求使用的同时，节省电能损耗。</w:t>
            </w:r>
          </w:p>
          <w:p w14:paraId="3B330EF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2.纯D类数字功放线路，全环路反馈网络，进一步降低功放的失真度。</w:t>
            </w:r>
          </w:p>
          <w:p w14:paraId="70BA0C1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3.匹配大功率稳压开关电源供电，源源不断地输出额定功率。</w:t>
            </w:r>
          </w:p>
          <w:p w14:paraId="4EE000A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4.每个通道在大电流MOS管的加持下，支持4Ω低负载工作。</w:t>
            </w:r>
          </w:p>
          <w:p w14:paraId="3BA81A5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5.采用进口材料的高链波、低阻抗、长寿命滤波电容，性能更出众。</w:t>
            </w:r>
          </w:p>
          <w:p w14:paraId="5D70D30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6.冷轧钢机箱、铝面板喷砂工艺，更加耐用。</w:t>
            </w:r>
          </w:p>
          <w:p w14:paraId="44D634B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 xml:space="preserve">7.全功能保护：开机软启动，过载、过热、短路、直流输出、峰值压限、智能削峰保护。                          </w:t>
            </w:r>
          </w:p>
          <w:p w14:paraId="7619AC5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8.8Ω每通道输出功率：2*200W。</w:t>
            </w:r>
          </w:p>
          <w:p w14:paraId="2E34769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 xml:space="preserve">9.4Ω每通道输出功率*：2*900W  。                                             </w:t>
            </w:r>
          </w:p>
          <w:p w14:paraId="2D25C44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10.频率响应（1W,8Ω，+0/-35dB）：20Hz-20KHz。</w:t>
            </w:r>
          </w:p>
          <w:p w14:paraId="3576D3C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11.总谐波失真（8Ω/1KHz）1/8功率：&lt;0.1%。</w:t>
            </w:r>
          </w:p>
          <w:p w14:paraId="4B85212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12.转换速率：20V/us。</w:t>
            </w:r>
          </w:p>
          <w:p w14:paraId="35344AF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13.阻尼系数（100Hz）：&gt;200:1。</w:t>
            </w:r>
          </w:p>
          <w:p w14:paraId="59CA8E5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14.信噪比：100dB。</w:t>
            </w:r>
          </w:p>
          <w:p w14:paraId="542E59D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15.声道分离度：&gt;65dB。</w:t>
            </w:r>
          </w:p>
          <w:p w14:paraId="535DA3D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16.输入增益范围：0.775V。</w:t>
            </w:r>
          </w:p>
          <w:p w14:paraId="2A9BDD0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17.输入阻抗：20KΩ平衡输入/10KΩ不平衡输入。</w:t>
            </w:r>
          </w:p>
          <w:p w14:paraId="7FBF056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18.净重：6Kg，尺寸：483*67*280mm，1.5U机箱</w:t>
            </w:r>
          </w:p>
          <w:p w14:paraId="239E755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19.工作电压：AC220V/50-60Hz。</w:t>
            </w:r>
          </w:p>
          <w:p w14:paraId="269BBB2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宋体" w:hAnsi="宋体" w:cs="宋体"/>
                <w:snapToGrid w:val="0"/>
                <w:color w:val="auto"/>
                <w:kern w:val="0"/>
                <w:sz w:val="20"/>
                <w:szCs w:val="20"/>
                <w:lang w:val="zh-CN"/>
              </w:rPr>
              <w:t>#</w:t>
            </w:r>
            <w:r>
              <w:rPr>
                <w:rFonts w:hint="eastAsia" w:ascii="仿宋_GB2312" w:hAnsi="仿宋_GB2312" w:eastAsia="仿宋_GB2312" w:cs="仿宋_GB2312"/>
                <w:i w:val="0"/>
                <w:iCs w:val="0"/>
                <w:color w:val="000000"/>
                <w:kern w:val="0"/>
                <w:sz w:val="20"/>
                <w:szCs w:val="20"/>
                <w:highlight w:val="none"/>
                <w:u w:val="none"/>
                <w:lang w:val="en-US" w:eastAsia="zh-CN" w:bidi="ar"/>
              </w:rPr>
              <w:t>提供制造商具有国家版权局颁发功放音响广播扩声系统运维管理软件著作权证书（扫描件加盖厂家鲜章）</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014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8月前</w:t>
            </w:r>
          </w:p>
        </w:tc>
        <w:tc>
          <w:tcPr>
            <w:tcW w:w="2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211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sz w:val="20"/>
                <w:szCs w:val="20"/>
                <w:highlight w:val="none"/>
                <w:u w:val="none"/>
                <w:lang w:val="en-US" w:eastAsia="zh-CN"/>
              </w:rPr>
            </w:pPr>
            <w:r>
              <w:rPr>
                <w:rFonts w:hint="eastAsia" w:ascii="仿宋_GB2312" w:hAnsi="仿宋_GB2312" w:eastAsia="仿宋_GB2312" w:cs="仿宋_GB2312"/>
                <w:i w:val="0"/>
                <w:iCs w:val="0"/>
                <w:color w:val="000000"/>
                <w:sz w:val="20"/>
                <w:szCs w:val="20"/>
                <w:highlight w:val="none"/>
                <w:u w:val="none"/>
                <w:lang w:val="en-US" w:eastAsia="zh-CN"/>
              </w:rPr>
              <w:t>项</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F8AB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w:t>
            </w:r>
          </w:p>
        </w:tc>
      </w:tr>
      <w:tr w14:paraId="56058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327A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D16D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vertAlign w:val="baseline"/>
                <w:lang w:val="en-US" w:eastAsia="zh-CN"/>
              </w:rPr>
              <w:t>辅材</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4558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RVV2*1.5电源线、2.5平方电缆音箱线，支架</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F381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8月前</w:t>
            </w:r>
          </w:p>
        </w:tc>
        <w:tc>
          <w:tcPr>
            <w:tcW w:w="2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CF1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仿宋_GB2312" w:eastAsia="仿宋_GB2312" w:cs="仿宋_GB2312"/>
                <w:i w:val="0"/>
                <w:iCs w:val="0"/>
                <w:color w:val="000000"/>
                <w:sz w:val="20"/>
                <w:szCs w:val="20"/>
                <w:highlight w:val="none"/>
                <w:u w:val="none"/>
                <w:lang w:val="en-US" w:eastAsia="zh-CN"/>
              </w:rPr>
            </w:pPr>
            <w:r>
              <w:rPr>
                <w:rFonts w:hint="eastAsia" w:ascii="仿宋_GB2312" w:hAnsi="仿宋_GB2312" w:eastAsia="仿宋_GB2312" w:cs="仿宋_GB2312"/>
                <w:i w:val="0"/>
                <w:iCs w:val="0"/>
                <w:color w:val="000000"/>
                <w:sz w:val="20"/>
                <w:szCs w:val="20"/>
                <w:highlight w:val="none"/>
                <w:u w:val="none"/>
                <w:lang w:val="en-US" w:eastAsia="zh-CN"/>
              </w:rPr>
              <w:t>项</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A81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w:t>
            </w:r>
          </w:p>
        </w:tc>
      </w:tr>
      <w:tr w14:paraId="79975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16"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E5B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11</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345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安装调试及软件功能</w:t>
            </w:r>
          </w:p>
        </w:tc>
        <w:tc>
          <w:tcPr>
            <w:tcW w:w="3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80FF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default"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派专业技术上门安装大屏+调试设备 （含各点位设备布线，原设备拆除）</w:t>
            </w:r>
            <w:r>
              <w:rPr>
                <w:rFonts w:hint="eastAsia" w:ascii="仿宋_GB2312" w:hAnsi="仿宋_GB2312" w:eastAsia="仿宋_GB2312" w:cs="仿宋_GB2312"/>
                <w:i w:val="0"/>
                <w:iCs w:val="0"/>
                <w:color w:val="000000"/>
                <w:kern w:val="0"/>
                <w:sz w:val="20"/>
                <w:szCs w:val="20"/>
                <w:highlight w:val="none"/>
                <w:u w:val="none"/>
                <w:lang w:val="en-US" w:eastAsia="zh-CN" w:bidi="ar"/>
              </w:rPr>
              <w:br w:type="textWrapping"/>
            </w:r>
            <w:r>
              <w:rPr>
                <w:rFonts w:hint="eastAsia" w:ascii="仿宋_GB2312" w:hAnsi="仿宋_GB2312" w:eastAsia="仿宋_GB2312" w:cs="仿宋_GB2312"/>
                <w:i w:val="0"/>
                <w:iCs w:val="0"/>
                <w:color w:val="000000"/>
                <w:kern w:val="0"/>
                <w:sz w:val="20"/>
                <w:szCs w:val="20"/>
                <w:highlight w:val="none"/>
                <w:u w:val="none"/>
                <w:lang w:val="en-US" w:eastAsia="zh-CN" w:bidi="ar"/>
              </w:rPr>
              <w:t>1.</w:t>
            </w: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系统采用浏览器/服务器（B/S）分层架构，具备跨终端多模态访问能力，兼容桌面端、移动浏览器、原生应用程序及微信小程序等多种接入形式，并通过统一数据接口实现异构终端间的数据同步与状态一致性，系统应支持通过广域网对分布式显示终端实施远程管控，涵盖节目编排与发布、多媒体素材的云存储与管理、内容分发统计、异步任务调度及外围设备模块配置等核心功能。</w:t>
            </w:r>
          </w:p>
          <w:p w14:paraId="235B45D3">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2.★支持对播放内容进行角度旋转调整，能够灵活适应竖立屏、非标形状屏及可旋转屏等创新显示设备，满足各类异形视觉方案的呈现要求。</w:t>
            </w:r>
          </w:p>
          <w:p w14:paraId="6D895ECB">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3.系统具备节目编辑与发布的多维度统计分析能力，支持联网设备规模统计，保留历史节目发布日志，支持按任务状态筛选及待审核节目列表显示。</w:t>
            </w:r>
          </w:p>
          <w:p w14:paraId="0CE7884D">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4.账户管理模块支持基础身份信息维护、绑定移动通信终端号修改、基于组织的子账户创建及基于角色的访问控制策略配置。采用实名制移动电话号码注册机制，兼容主流液晶显示及发光二极管显示控制卡 , 支持基于有线以太网、无线局域网络、第四代/第五代移动通信技术的多种互联网接入方式，可对液晶显示器、单基色/双基色/全彩色发光二极管显示单元等异构终端实施统一的远程信息发布与播控管理。</w:t>
            </w:r>
          </w:p>
          <w:p w14:paraId="7A7F0F43">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5.★提供对互联网连接设备的全生命周期远程管理功能，涵盖：设备信息同步轮询与回读、显示单元开关控制、设备标识符与别名管理、实时连接状态监控、嵌入式播放器版本信息获取、设备锁定状态、音频输出增益调节、非易失性存储器剩余容量监测、播放状态查询、多显示单元同步管理、屏幕方向旋转、设备参数配置、系统启动时间戳、固件版本号、显示帧缓冲区截图捕获、输出分辨率设定、系统时钟校准 、背光亮度调节、物理位置信息、网络连接类型识别、定时开关机策略、设备重命名、远程重启/计划重启、本地节目缓存清空、固件映像升级、人脸识别模块管理、信息发布历史记录、设备播放节目元数据、设备连接/断连日志及心跳报文监测等功能的远程配置与管理。</w:t>
            </w:r>
          </w:p>
          <w:p w14:paraId="78F477D4">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6.节目管理体系支持节目唯一标识符管理、内容类型配置、命名规范设置、持续时长显示、创建者身份溯源、最后修改时间戳、播放状态机跟踪及操作项权限控制，并提供节目预览与非破坏性编辑功能。支持双屏镜像显示/扩展显示节目配置、多屏软拼接内容合成及基于主从同步机制的播控策略设置。</w:t>
            </w:r>
          </w:p>
          <w:p w14:paraId="261538DC">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7.系统支持节目内容与物理设备的逻辑绑定，提供基于时序策略、 日历事件及周期性规则的多样化播放模式，支持即时发布与计划发布两种分发机制。集成自动化节目单排程引擎，可根据预设策略对多节目播放时序、循环次数等参数进行组合优化，并通过异步通信协议自动下发至目标设备。</w:t>
            </w:r>
          </w:p>
          <w:p w14:paraId="12AE921F">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8.内容发布系统集成基于深度学习的内容属性识别模块，通过视觉特征提取与自然语言处理技术对节目素材进行多模态分析：若内容不包含暴力、恐怖主义、色情、违法或敏感语义元素，系统自动标记为绿色安全标识并完成机审流程；否则标记为高风险标识并触发人工复审工作流，待人工确认内容合规性后方可进入发布环节。</w:t>
            </w:r>
          </w:p>
          <w:p w14:paraId="48BA34D6">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9.节目编辑引擎支持多格式图像、视频编码流、电子表格、纯文本、时间组件、混流内容、超文本标记语言素材、气象数据接口、流媒体协议、计时器组件、二维码矩阵、交互式按钮、办公文档、动态字形及音频文件的混合非线性编辑。同时支持图层叠加合成、多视窗自由布局及透明度可调节的编排模式。</w:t>
            </w:r>
          </w:p>
          <w:p w14:paraId="1C2B8DA8">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10.支持环境传感器、全球定位系统模块及机电继电器等外部设备接入，可实时采集并可视化显示光照度、屏幕亮度、地理坐标及定时触发信号等物理量。通过继电器接口可对显示设备供电回路实施远程实时或基于时间策略的开关控制。</w:t>
            </w:r>
          </w:p>
          <w:p w14:paraId="56EA4BE0">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11.★系统应提供多维数据看板，支持对终端设备的存量统计、任务执行状态监控、节目元数据管理、素材库量化分析及用户身份认证日志的检索与维护。具备设备集群分组管理、在线/离线状态实时监测、NTP时间同步、光输出强度调节及固件OTA升级等操作能力。在设备详情视图中，可获取设备运行状态参数、已加载节目信息、内容发布历史记录及设备接入/断开日志。</w:t>
            </w:r>
          </w:p>
          <w:p w14:paraId="7EAFFB32">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12.支持在同一屏幕上划分多个独立显示区域，可同时承载多路不同信号源的画面，并提供画中画、画面外扩等多样化的窗口组合方式，实现信息的集中化、复合式展现。</w:t>
            </w:r>
          </w:p>
          <w:p w14:paraId="4CEA6C01">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13.借助智能手机或平板电脑上的专用应用程序，运维人员可远程完成播放内容切换、输出音量增减、显示亮度调节及瞬时熄屏等操作，极大简化了日常维护与应急响应的流程。</w:t>
            </w:r>
          </w:p>
          <w:p w14:paraId="50590D8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14.终端显示设备可通过4G、5G或Wi-Fi网络连接至中央云平台，实现节目内容的集中化编排与跨区域批量下发，为大规模、分布式部署的信息发布系统提供高效的运营管理能力。</w:t>
            </w:r>
          </w:p>
          <w:p w14:paraId="3EBBAD9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15.系统构建了基于机器学习辅助决策与人工审核协同的多层级内容与访问审查体系，全面覆盖用户注册、身份认证、设备入网及节目内容发布等关键环节。后端部署入侵检测与主动防御系统，结合离线物理介质备份机制，确保数据持久存储与可恢复性。全链路数据传输均采用TLS等加密协议，保障信息在传输过程中的机密性与完整性。</w:t>
            </w:r>
          </w:p>
          <w:p w14:paraId="66E8B0D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16.支持节目播放优先级智能调度，遇到应急紧急信息时可强制插播发布，自动中断当前常规节目播放，保障公共信息发布的时效性与权威性。</w:t>
            </w:r>
          </w:p>
          <w:p w14:paraId="7D8F46F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17.支持个人身份信息维护、绑定手机号变更、多级子账户创建及 RBAC 角色权限精细化配置；采用实名手机号注册认证，兼容主流液晶显示终端与 LED 控制卡；支持有线、Wi</w:t>
            </w:r>
            <w:r>
              <w:rPr>
                <w:rFonts w:hint="eastAsia" w:ascii="仿宋_GB2312" w:hAnsi="仿宋_GB2312" w:eastAsia="仿宋_GB2312" w:cs="仿宋_GB2312"/>
                <w:b w:val="0"/>
                <w:bCs w:val="0"/>
                <w:i w:val="0"/>
                <w:iCs w:val="0"/>
                <w:color w:val="auto"/>
                <w:kern w:val="0"/>
                <w:sz w:val="20"/>
                <w:szCs w:val="20"/>
                <w:highlight w:val="none"/>
                <w:u w:val="none"/>
                <w:lang w:val="en-US" w:eastAsia="zh-CN" w:bidi="ar"/>
              </w:rPr>
              <w:noBreakHyphen/>
            </w: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Fi、4G、5G 多网络接入方式，可对液晶屏、单双色及全彩 LED 等各类异构终端进行统一远程发布与播控管理。</w:t>
            </w:r>
          </w:p>
          <w:p w14:paraId="6F5B444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b w:val="0"/>
                <w:bCs w:val="0"/>
                <w:i w:val="0"/>
                <w:iCs w:val="0"/>
                <w:color w:val="auto"/>
                <w:kern w:val="0"/>
                <w:sz w:val="20"/>
                <w:szCs w:val="20"/>
                <w:highlight w:val="none"/>
                <w:u w:val="none"/>
                <w:lang w:val="en-US" w:eastAsia="zh-CN" w:bidi="ar"/>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18.支持子账户全生命周期管理及基于属性的角色权限分配，实现系统资源细粒度访问控制；启用双因子安全认证机制，未完成实名验证的账户禁止建立系统会话连接，全面提升平台整体信息安全防护等级。</w:t>
            </w:r>
          </w:p>
          <w:p w14:paraId="7CE1314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sz w:val="20"/>
                <w:szCs w:val="20"/>
                <w:highlight w:val="none"/>
              </w:rPr>
            </w:pP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19.平台具备全链路数据采集、聚合分析及容灾备份机制，监测维度包含：设备总数量、在线离线终端数、审核操作日志、图形渲染运行数据、编码转换工作状态、分发任务元数据、素材资产总量及存储占用率、拼接单元数量、同步异常标识、未绑定拼接单元数量、节目库总量、双屏及软拼接实例数、用户会话记录与访问源 IP 等多项指标。</w:t>
            </w:r>
          </w:p>
          <w:p w14:paraId="69FD9B9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eastAsia="仿宋_GB2312"/>
                <w:sz w:val="20"/>
                <w:szCs w:val="20"/>
                <w:highlight w:val="none"/>
                <w:lang w:val="en-US" w:eastAsia="zh-CN"/>
              </w:rPr>
              <w:t xml:space="preserve">20. </w:t>
            </w:r>
            <w:r>
              <w:rPr>
                <w:rFonts w:hint="eastAsia" w:ascii="仿宋_GB2312" w:hAnsi="仿宋_GB2312" w:eastAsia="仿宋_GB2312" w:cs="仿宋_GB2312"/>
                <w:b w:val="0"/>
                <w:bCs w:val="0"/>
                <w:i w:val="0"/>
                <w:iCs w:val="0"/>
                <w:color w:val="auto"/>
                <w:kern w:val="0"/>
                <w:sz w:val="20"/>
                <w:szCs w:val="20"/>
                <w:highlight w:val="none"/>
                <w:u w:val="none"/>
                <w:lang w:val="en-US" w:eastAsia="zh-CN" w:bidi="ar"/>
              </w:rPr>
              <w:t>可实现三级审核机制：由一人完成制作与提报，经两人或多人审核通过后，方可发布信息。</w:t>
            </w:r>
          </w:p>
          <w:p w14:paraId="5B236C2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20"/>
                <w:szCs w:val="20"/>
                <w:highlight w:val="none"/>
                <w:u w:val="none"/>
                <w:lang w:val="en-US" w:eastAsia="zh-CN" w:bidi="ar"/>
                <w14:textFill>
                  <w14:solidFill>
                    <w14:schemeClr w14:val="tx1"/>
                  </w14:solidFill>
                </w14:textFill>
              </w:rPr>
              <w:t>带“★”需提供具有有效的CNAS或CMA标志的第三方检测（检验）资质出具的检验（检测）报告，报告须加盖厂商公章。）</w:t>
            </w:r>
          </w:p>
          <w:p w14:paraId="22D7611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不带符号技术参数：满足每一项得1分，有一项不满足或者负偏离的扣0.5分；扣完为止。</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6AF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8月前</w:t>
            </w:r>
          </w:p>
        </w:tc>
        <w:tc>
          <w:tcPr>
            <w:tcW w:w="2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2B0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项</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D8F8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i w:val="0"/>
                <w:iCs w:val="0"/>
                <w:color w:val="000000"/>
                <w:kern w:val="0"/>
                <w:sz w:val="20"/>
                <w:szCs w:val="20"/>
                <w:highlight w:val="none"/>
                <w:u w:val="none"/>
                <w:lang w:val="en-US" w:eastAsia="zh-CN" w:bidi="ar"/>
              </w:rPr>
            </w:pPr>
            <w:r>
              <w:rPr>
                <w:rFonts w:hint="eastAsia" w:ascii="仿宋_GB2312" w:hAnsi="仿宋_GB2312" w:eastAsia="仿宋_GB2312" w:cs="仿宋_GB2312"/>
                <w:i w:val="0"/>
                <w:iCs w:val="0"/>
                <w:color w:val="000000"/>
                <w:kern w:val="0"/>
                <w:sz w:val="20"/>
                <w:szCs w:val="20"/>
                <w:highlight w:val="none"/>
                <w:u w:val="none"/>
                <w:lang w:val="en-US" w:eastAsia="zh-CN" w:bidi="ar"/>
              </w:rPr>
              <w:t>1</w:t>
            </w:r>
          </w:p>
        </w:tc>
      </w:tr>
    </w:tbl>
    <w:p w14:paraId="402C87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F3482"/>
    <w:multiLevelType w:val="singleLevel"/>
    <w:tmpl w:val="A2EF3482"/>
    <w:lvl w:ilvl="0" w:tentative="0">
      <w:start w:val="1"/>
      <w:numFmt w:val="decimal"/>
      <w:suff w:val="space"/>
      <w:lvlText w:val="%1."/>
      <w:lvlJc w:val="left"/>
    </w:lvl>
  </w:abstractNum>
  <w:abstractNum w:abstractNumId="1">
    <w:nsid w:val="B1008861"/>
    <w:multiLevelType w:val="singleLevel"/>
    <w:tmpl w:val="B1008861"/>
    <w:lvl w:ilvl="0" w:tentative="0">
      <w:start w:val="1"/>
      <w:numFmt w:val="decimal"/>
      <w:suff w:val="space"/>
      <w:lvlText w:val="%1."/>
      <w:lvlJc w:val="left"/>
    </w:lvl>
  </w:abstractNum>
  <w:abstractNum w:abstractNumId="2">
    <w:nsid w:val="B5D0F5E5"/>
    <w:multiLevelType w:val="singleLevel"/>
    <w:tmpl w:val="B5D0F5E5"/>
    <w:lvl w:ilvl="0" w:tentative="0">
      <w:start w:val="1"/>
      <w:numFmt w:val="decimal"/>
      <w:suff w:val="space"/>
      <w:lvlText w:val="%1."/>
      <w:lvlJc w:val="left"/>
    </w:lvl>
  </w:abstractNum>
  <w:abstractNum w:abstractNumId="3">
    <w:nsid w:val="C64B2B0E"/>
    <w:multiLevelType w:val="singleLevel"/>
    <w:tmpl w:val="C64B2B0E"/>
    <w:lvl w:ilvl="0" w:tentative="0">
      <w:start w:val="1"/>
      <w:numFmt w:val="decimal"/>
      <w:suff w:val="space"/>
      <w:lvlText w:val="%1."/>
      <w:lvlJc w:val="left"/>
    </w:lvl>
  </w:abstractNum>
  <w:abstractNum w:abstractNumId="4">
    <w:nsid w:val="FE55CBD8"/>
    <w:multiLevelType w:val="singleLevel"/>
    <w:tmpl w:val="FE55CBD8"/>
    <w:lvl w:ilvl="0" w:tentative="0">
      <w:start w:val="1"/>
      <w:numFmt w:val="decimal"/>
      <w:suff w:val="space"/>
      <w:lvlText w:val="%1."/>
      <w:lvlJc w:val="left"/>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536698"/>
    <w:rsid w:val="725366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2026-06-26T07:12:00Z</dcterms:created>
  <dc:creator>刘瑞洁</dc:creator>
  <cp:lastModifiedBy>刘瑞洁</cp:lastModifiedBy>
  <dcterms:modified xsi:type="dcterms:W3CDTF">2026-06-26T07:25:59Z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9EC2DD075EDF40BCBB5AC02B31636724_11</vt:lpwstr>
  </property>
  <property fmtid="{D5CDD505-2E9C-101B-9397-08002B2CF9AE}" pid="4" name="KSOTemplateDocerSaveRecord">
    <vt:lpwstr>eyJoZGlkIjoiZWQ0ZTNlNTQ5MGY3NGI0ZjBkMmY1Mzk2MDg5MTIyMjgiLCJ1c2VySWQiOiIxMDMyNTc2NjA4In0=</vt:lpwstr>
  </property>
</Properties>
</file>