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before="0" w:after="0" w:line="240" w:lineRule="auto"/>
        <w:ind w:firstLine="482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附件二：</w:t>
      </w:r>
    </w:p>
    <w:p>
      <w:pPr>
        <w:pStyle w:val="2"/>
        <w:adjustRightInd w:val="0"/>
        <w:spacing w:before="0" w:after="0" w:line="240" w:lineRule="auto"/>
        <w:ind w:firstLine="562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一、PLC创新应用实验平台参数要求</w:t>
      </w:r>
    </w:p>
    <w:p>
      <w:pPr>
        <w:widowControl/>
        <w:adjustRightInd w:val="0"/>
        <w:ind w:left="420" w:firstLine="420"/>
        <w:jc w:val="left"/>
        <w:rPr>
          <w:rFonts w:hint="eastAsia" w:ascii="宋体" w:hAnsi="宋体" w:eastAsia="宋体" w:cs="宋体"/>
          <w:bCs/>
          <w:color w:val="333333"/>
          <w:kern w:val="0"/>
          <w:sz w:val="21"/>
          <w:szCs w:val="21"/>
        </w:rPr>
      </w:pPr>
      <w:r>
        <w:rPr>
          <w:rStyle w:val="12"/>
          <w:rFonts w:hint="eastAsia" w:ascii="宋体" w:hAnsi="宋体" w:eastAsia="宋体" w:cs="宋体"/>
          <w:sz w:val="24"/>
          <w:szCs w:val="24"/>
        </w:rPr>
        <w:t>(1)实验平台的主要特点</w:t>
      </w:r>
      <w:r>
        <w:rPr>
          <w:rFonts w:hint="eastAsia" w:ascii="宋体" w:hAnsi="宋体" w:eastAsia="宋体" w:cs="宋体"/>
          <w:bCs/>
          <w:color w:val="333333"/>
          <w:kern w:val="0"/>
          <w:sz w:val="21"/>
          <w:szCs w:val="21"/>
        </w:rPr>
        <w:t>：</w:t>
      </w:r>
    </w:p>
    <w:p>
      <w:pPr>
        <w:pStyle w:val="10"/>
        <w:widowControl/>
        <w:numPr>
          <w:ilvl w:val="0"/>
          <w:numId w:val="1"/>
        </w:numPr>
        <w:adjustRightInd w:val="0"/>
        <w:ind w:firstLine="48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模块化结构设计，配有安装的底板，实验时可以在通用铝合金型材板上组装模块（直线运动模块、电动回转平台和气缸运动模块）操作简单方便。实验平台有3mm不锈钢板（冲圆孔网），可以将电气线路常用的耗材和设备方便的固定在上面，例如C型导轨、线槽、工业电源和伺服驱动器等。</w:t>
      </w:r>
    </w:p>
    <w:p>
      <w:pPr>
        <w:pStyle w:val="10"/>
        <w:widowControl/>
        <w:numPr>
          <w:ilvl w:val="0"/>
          <w:numId w:val="1"/>
        </w:numPr>
        <w:adjustRightInd w:val="0"/>
        <w:ind w:firstLine="48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电气线路包含短路保护和漏电保护，接线端子采用快接端子，方便接线和扩展，实验平台配有常用的电气耗材和工具，例如气管、常用气动接头、绝缘胶带、生料带、剥线钳、1mm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  <w:vertAlign w:val="superscript"/>
        </w:rPr>
        <w:t>2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电线（多种颜色）、螺丝刀、C型导轨和线槽等。</w:t>
      </w:r>
    </w:p>
    <w:p>
      <w:pPr>
        <w:pStyle w:val="10"/>
        <w:widowControl/>
        <w:numPr>
          <w:ilvl w:val="0"/>
          <w:numId w:val="1"/>
        </w:numPr>
        <w:adjustRightInd w:val="0"/>
        <w:ind w:firstLine="48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伺服电机选用标准的台达工业伺服电机套装（支持RS485通讯，功率不低于200W，输入电压为单相200VAC），交流电机套装选用工业交流电机（功率不低于200W，输入电压为单相220VAC，含支持RS485通讯的台达变频器），工业气压元件选用亚德客直线运动气缸（行程不低于200mm）和气动手指，使用安全可靠。</w:t>
      </w:r>
    </w:p>
    <w:p>
      <w:pPr>
        <w:pStyle w:val="10"/>
        <w:widowControl/>
        <w:numPr>
          <w:ilvl w:val="0"/>
          <w:numId w:val="1"/>
        </w:numPr>
        <w:adjustRightInd w:val="0"/>
        <w:ind w:firstLine="48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XY高精度直线运行模块组合（行程均不低于200mm，定位精度不低于0.5mm），采用伺服电机驱动，且包含高精度光栅尺（支持RS422或RS485通信，支持AB相信号输出）和限位开关（非接触式），支持传感器扩展。直线运动模块的工作台支持其他机械结构的安装，且配有联轴器可以和伺服电机连接。</w:t>
      </w:r>
    </w:p>
    <w:p>
      <w:pPr>
        <w:pStyle w:val="10"/>
        <w:widowControl/>
        <w:numPr>
          <w:ilvl w:val="0"/>
          <w:numId w:val="1"/>
        </w:numPr>
        <w:adjustRightInd w:val="0"/>
        <w:ind w:firstLine="48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电动回转平台，采用交流电机驱动，支持在平台进行传感器扩展或者安装L型支架。该平台上的工作台支持其他机械结构的安装，且配有联轴器可以和交流电机连接。</w:t>
      </w:r>
    </w:p>
    <w:p>
      <w:pPr>
        <w:pStyle w:val="10"/>
        <w:widowControl/>
        <w:numPr>
          <w:ilvl w:val="0"/>
          <w:numId w:val="1"/>
        </w:numPr>
        <w:adjustRightInd w:val="0"/>
        <w:ind w:firstLine="48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XZ气缸运动模块，包括两个直线运动气缸和一个气动抓手以及配套的传感器，全部的气动元件，例如气泵、三联件、电磁阀、汇流阀、气动接头、气管等，气路设计要求方便学生观察，且支持电磁阀和气缸的扩展。</w:t>
      </w:r>
    </w:p>
    <w:p>
      <w:pPr>
        <w:pStyle w:val="10"/>
        <w:widowControl/>
        <w:numPr>
          <w:ilvl w:val="0"/>
          <w:numId w:val="1"/>
        </w:numPr>
        <w:adjustRightInd w:val="0"/>
        <w:ind w:firstLine="48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高精度传感器模块，包含温度测量（测量范围不低于0~100度）和拉压力测量模块（量程不低于正负50N），都要求支持RS485通信。</w:t>
      </w:r>
    </w:p>
    <w:p>
      <w:pPr>
        <w:pStyle w:val="10"/>
        <w:widowControl/>
        <w:numPr>
          <w:ilvl w:val="0"/>
          <w:numId w:val="1"/>
        </w:numPr>
        <w:adjustRightInd w:val="0"/>
        <w:ind w:firstLine="48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可编程序控制器（PLC）电气控制，实现传感器数据采集，变频器和伺服驱动器的控制，以及气动元件的控制。PLC的型号要求是西门子s7系列PLC，配备有支持RS485/RS422的通信模块（非通信板），并且可添加IO扩展模块，包含一个网口。每个实验平台要配有断路器（1P+N，电流10A）、工业电源（输入220VAC，输出24VDC，输出功率60W）等配电电器。</w:t>
      </w:r>
    </w:p>
    <w:p>
      <w:pPr>
        <w:pStyle w:val="10"/>
        <w:widowControl/>
        <w:numPr>
          <w:ilvl w:val="0"/>
          <w:numId w:val="1"/>
        </w:numPr>
        <w:adjustRightInd w:val="0"/>
        <w:ind w:firstLine="48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每一个上述的RS485/RS422通信接口都要预留接口，DB9或者接头均可;通信都应该支持Modbus协议，方便后续进行扩展实验。</w:t>
      </w:r>
    </w:p>
    <w:p>
      <w:pPr>
        <w:pStyle w:val="3"/>
        <w:spacing w:before="0" w:after="0" w:line="240" w:lineRule="auto"/>
        <w:ind w:left="422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(2) 实验装置功能 </w:t>
      </w:r>
    </w:p>
    <w:p>
      <w:pPr>
        <w:widowControl/>
        <w:adjustRightInd w:val="0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一）PLC控制伺服电机驱动直线运动模块：</w:t>
      </w:r>
    </w:p>
    <w:p>
      <w:pPr>
        <w:pStyle w:val="10"/>
        <w:widowControl/>
        <w:numPr>
          <w:ilvl w:val="0"/>
          <w:numId w:val="2"/>
        </w:numPr>
        <w:adjustRightInd w:val="0"/>
        <w:ind w:firstLine="48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伺服电机绝对位置控制；</w:t>
      </w:r>
    </w:p>
    <w:p>
      <w:pPr>
        <w:pStyle w:val="10"/>
        <w:widowControl/>
        <w:numPr>
          <w:ilvl w:val="0"/>
          <w:numId w:val="2"/>
        </w:numPr>
        <w:adjustRightInd w:val="0"/>
        <w:ind w:firstLine="48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伺服电机相对位置控制；</w:t>
      </w:r>
    </w:p>
    <w:p>
      <w:pPr>
        <w:pStyle w:val="10"/>
        <w:widowControl/>
        <w:numPr>
          <w:ilvl w:val="0"/>
          <w:numId w:val="2"/>
        </w:numPr>
        <w:adjustRightInd w:val="0"/>
        <w:ind w:firstLine="48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伺服电机的全闭环控制；</w:t>
      </w:r>
    </w:p>
    <w:p>
      <w:pPr>
        <w:pStyle w:val="10"/>
        <w:widowControl/>
        <w:numPr>
          <w:ilvl w:val="0"/>
          <w:numId w:val="2"/>
        </w:numPr>
        <w:adjustRightInd w:val="0"/>
        <w:ind w:firstLine="48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伺服电机的通信控制。</w:t>
      </w:r>
    </w:p>
    <w:p>
      <w:pPr>
        <w:widowControl/>
        <w:adjustRightInd w:val="0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二）PLC控制变频器驱动转动平台：</w:t>
      </w:r>
    </w:p>
    <w:p>
      <w:pPr>
        <w:pStyle w:val="10"/>
        <w:widowControl/>
        <w:numPr>
          <w:ilvl w:val="0"/>
          <w:numId w:val="3"/>
        </w:numPr>
        <w:adjustRightInd w:val="0"/>
        <w:ind w:firstLine="48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变频器的多段速控制；</w:t>
      </w:r>
    </w:p>
    <w:p>
      <w:pPr>
        <w:pStyle w:val="10"/>
        <w:widowControl/>
        <w:numPr>
          <w:ilvl w:val="0"/>
          <w:numId w:val="3"/>
        </w:numPr>
        <w:adjustRightInd w:val="0"/>
        <w:ind w:firstLine="48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变频器的通信控制；</w:t>
      </w:r>
    </w:p>
    <w:p>
      <w:pPr>
        <w:pStyle w:val="10"/>
        <w:widowControl/>
        <w:numPr>
          <w:ilvl w:val="0"/>
          <w:numId w:val="3"/>
        </w:numPr>
        <w:adjustRightInd w:val="0"/>
        <w:ind w:left="360" w:leftChars="0" w:firstLine="480" w:firstLineChars="20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转动平台全闭环控制。</w:t>
      </w:r>
    </w:p>
    <w:p>
      <w:pPr>
        <w:widowControl/>
        <w:adjustRightInd w:val="0"/>
        <w:ind w:firstLine="480" w:firstLineChars="200"/>
        <w:jc w:val="left"/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三）PLC控制直线运动气缸，实现气动搬运物体。</w:t>
      </w:r>
    </w:p>
    <w:p>
      <w:pPr>
        <w:widowControl/>
        <w:adjustRightInd w:val="0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四）数据采集系统实验，可通过PLC进行传感器的实验数据采集、分析和处理。</w:t>
      </w:r>
    </w:p>
    <w:p>
      <w:pPr>
        <w:widowControl/>
        <w:adjustRightInd w:val="0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五）支持学生使用上位机对PLC或者其他可通信模块进行控制，支持学生在直线运动模块和电动回转平台上进行扩展实验。</w:t>
      </w:r>
    </w:p>
    <w:p>
      <w:pPr>
        <w:widowControl/>
        <w:adjustRightInd w:val="0"/>
        <w:ind w:firstLine="482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Style w:val="12"/>
          <w:rFonts w:hint="eastAsia" w:ascii="宋体" w:hAnsi="宋体" w:eastAsia="宋体" w:cs="宋体"/>
          <w:sz w:val="24"/>
          <w:szCs w:val="24"/>
        </w:rPr>
        <w:t>(3) 实验装置组成</w:t>
      </w:r>
      <w:r>
        <w:rPr>
          <w:rFonts w:hint="eastAsia" w:ascii="宋体" w:hAnsi="宋体" w:eastAsia="宋体" w:cs="宋体"/>
          <w:bCs/>
          <w:color w:val="333333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color w:val="333333"/>
          <w:kern w:val="0"/>
          <w:sz w:val="24"/>
          <w:szCs w:val="24"/>
        </w:rPr>
        <w:t>　　实验装置由实验工作台、直线运动模块、电动回转平台、气动运动模块、控制单元、温度传感器模块、力传感器模块等几部分组成。单个平台重要部件的技术参数如下表：</w:t>
      </w:r>
    </w:p>
    <w:tbl>
      <w:tblPr>
        <w:tblStyle w:val="6"/>
        <w:tblW w:w="8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687"/>
        <w:gridCol w:w="5684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PLC</w:t>
            </w:r>
          </w:p>
        </w:tc>
        <w:tc>
          <w:tcPr>
            <w:tcW w:w="5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s7-1200 1212C DC/DC/DC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PLC扩展模块</w:t>
            </w:r>
          </w:p>
        </w:tc>
        <w:tc>
          <w:tcPr>
            <w:tcW w:w="5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通信扩展模块，CM1241,支持RS485通信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伺服电机套装</w:t>
            </w:r>
          </w:p>
        </w:tc>
        <w:tc>
          <w:tcPr>
            <w:tcW w:w="5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B2系列，功率400W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伺服电机：ECMA-C20604RS不带制动器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伺服驱动器：ASD-B2-0421-B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带RS485通讯线，带伺服驱动器调试线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变频器</w:t>
            </w:r>
          </w:p>
        </w:tc>
        <w:tc>
          <w:tcPr>
            <w:tcW w:w="5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MS300系列，输入电压单相220V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不低于200W，0.5HP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带RS485通讯线，带变频器调试线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交流电机</w:t>
            </w:r>
          </w:p>
        </w:tc>
        <w:tc>
          <w:tcPr>
            <w:tcW w:w="5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单相220V，不低于200W，可变频调速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高精度电动旋转平台</w:t>
            </w:r>
          </w:p>
        </w:tc>
        <w:tc>
          <w:tcPr>
            <w:tcW w:w="5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减速比10，可以匹配3和4两项购买的电机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重复定位精度5 arc-sec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高精度直线模块</w:t>
            </w:r>
          </w:p>
        </w:tc>
        <w:tc>
          <w:tcPr>
            <w:tcW w:w="5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行程200mm，重复定位精度0.05mm，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可以与1和3项购买的电机配合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可以组合成XYZ三坐标模块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ind w:firstLine="48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>
      <w:pPr>
        <w:adjustRightInd w:val="0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adjustRightInd w:val="0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adjustRightInd w:val="0"/>
        <w:spacing w:before="0" w:after="0" w:line="240" w:lineRule="auto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pStyle w:val="2"/>
        <w:adjustRightInd w:val="0"/>
        <w:spacing w:before="0" w:after="0" w:line="24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二、光学气浮平台参数要求</w:t>
      </w:r>
    </w:p>
    <w:p>
      <w:pPr>
        <w:pStyle w:val="10"/>
        <w:numPr>
          <w:ilvl w:val="0"/>
          <w:numId w:val="4"/>
        </w:numPr>
        <w:adjustRightInd w:val="0"/>
        <w:ind w:lef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整体规格尺寸：1800*1200*800mm</w:t>
      </w:r>
    </w:p>
    <w:p>
      <w:pPr>
        <w:pStyle w:val="10"/>
        <w:numPr>
          <w:ilvl w:val="0"/>
          <w:numId w:val="4"/>
        </w:numPr>
        <w:adjustRightInd w:val="0"/>
        <w:ind w:lef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自动充气，自动平衡，响应时间短，平衡速度快</w:t>
      </w:r>
    </w:p>
    <w:p>
      <w:pPr>
        <w:pStyle w:val="10"/>
        <w:numPr>
          <w:ilvl w:val="0"/>
          <w:numId w:val="4"/>
        </w:numPr>
        <w:adjustRightInd w:val="0"/>
        <w:ind w:lef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固有频率：＜1.0～1.5Hz</w:t>
      </w:r>
    </w:p>
    <w:p>
      <w:pPr>
        <w:pStyle w:val="10"/>
        <w:numPr>
          <w:ilvl w:val="0"/>
          <w:numId w:val="4"/>
        </w:numPr>
        <w:adjustRightInd w:val="0"/>
        <w:ind w:lef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标配静音无油空气压缩机，工作压力：3～7Kg/cm2</w:t>
      </w:r>
    </w:p>
    <w:p>
      <w:pPr>
        <w:pStyle w:val="10"/>
        <w:numPr>
          <w:ilvl w:val="0"/>
          <w:numId w:val="4"/>
        </w:numPr>
        <w:adjustRightInd w:val="0"/>
        <w:ind w:lef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气浮支撑：（进口）半膜片式空气弹簧，支撑腿内部还有二级气室， 进一步提升隔振性能</w:t>
      </w:r>
    </w:p>
    <w:p>
      <w:pPr>
        <w:pStyle w:val="10"/>
        <w:numPr>
          <w:ilvl w:val="0"/>
          <w:numId w:val="4"/>
        </w:numPr>
        <w:adjustRightInd w:val="0"/>
        <w:ind w:lef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台面结构：三层夹心式蜂窝结构</w:t>
      </w:r>
    </w:p>
    <w:p>
      <w:pPr>
        <w:pStyle w:val="10"/>
        <w:numPr>
          <w:ilvl w:val="0"/>
          <w:numId w:val="4"/>
        </w:numPr>
        <w:adjustRightInd w:val="0"/>
        <w:ind w:lef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上台面：6～8mm厚SUS410铁磁不锈钢或icr17优质高导磁不锈钢</w:t>
      </w:r>
    </w:p>
    <w:p>
      <w:pPr>
        <w:pStyle w:val="10"/>
        <w:numPr>
          <w:ilvl w:val="0"/>
          <w:numId w:val="4"/>
        </w:numPr>
        <w:adjustRightInd w:val="0"/>
        <w:ind w:lef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台面内部支撑：钢制蜂窝状支撑结构，焊接工艺，强度高</w:t>
      </w:r>
    </w:p>
    <w:p>
      <w:pPr>
        <w:pStyle w:val="10"/>
        <w:numPr>
          <w:ilvl w:val="0"/>
          <w:numId w:val="4"/>
        </w:numPr>
        <w:adjustRightInd w:val="0"/>
        <w:ind w:left="0"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下底面：5～6mm厚碳钢，表面喷黑塑处理</w:t>
      </w:r>
    </w:p>
    <w:p>
      <w:pPr>
        <w:pStyle w:val="10"/>
        <w:numPr>
          <w:ilvl w:val="0"/>
          <w:numId w:val="0"/>
        </w:numPr>
        <w:adjustRightInd w:val="0"/>
        <w:ind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</w:t>
      </w:r>
      <w:r>
        <w:rPr>
          <w:rFonts w:hint="eastAsia" w:ascii="宋体" w:hAnsi="宋体" w:eastAsia="宋体" w:cs="宋体"/>
          <w:sz w:val="24"/>
          <w:szCs w:val="24"/>
        </w:rPr>
        <w:t>侧板：内层碳钢板，外层为黑色铝塑板，美观、实用，四角用不锈钢板包角</w:t>
      </w:r>
    </w:p>
    <w:p>
      <w:pPr>
        <w:pStyle w:val="10"/>
        <w:numPr>
          <w:ilvl w:val="0"/>
          <w:numId w:val="0"/>
        </w:numPr>
        <w:adjustRightInd w:val="0"/>
        <w:ind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11.</w:t>
      </w:r>
      <w:r>
        <w:rPr>
          <w:rFonts w:hint="eastAsia" w:ascii="宋体" w:hAnsi="宋体" w:eastAsia="宋体" w:cs="宋体"/>
          <w:sz w:val="24"/>
          <w:szCs w:val="24"/>
        </w:rPr>
        <w:t>台面厚度：200mm</w:t>
      </w:r>
    </w:p>
    <w:p>
      <w:pPr>
        <w:pStyle w:val="10"/>
        <w:numPr>
          <w:ilvl w:val="0"/>
          <w:numId w:val="0"/>
        </w:numPr>
        <w:adjustRightInd w:val="0"/>
        <w:ind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12.</w:t>
      </w:r>
      <w:r>
        <w:rPr>
          <w:rFonts w:hint="eastAsia" w:ascii="宋体" w:hAnsi="宋体" w:eastAsia="宋体" w:cs="宋体"/>
          <w:sz w:val="24"/>
          <w:szCs w:val="24"/>
        </w:rPr>
        <w:t>平面度：0.02～0.05mm/600mm×600mm，高于国外同类产品</w:t>
      </w:r>
    </w:p>
    <w:p>
      <w:pPr>
        <w:pStyle w:val="10"/>
        <w:numPr>
          <w:ilvl w:val="0"/>
          <w:numId w:val="0"/>
        </w:numPr>
        <w:adjustRightInd w:val="0"/>
        <w:ind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13.</w:t>
      </w:r>
      <w:r>
        <w:rPr>
          <w:rFonts w:hint="eastAsia" w:ascii="宋体" w:hAnsi="宋体" w:eastAsia="宋体" w:cs="宋体"/>
          <w:sz w:val="24"/>
          <w:szCs w:val="24"/>
        </w:rPr>
        <w:t>支架：整体焊接式四或六支撑结构，具有更好的刚性和稳定性，支架带上下两套高度（水平）调整机构。</w:t>
      </w:r>
    </w:p>
    <w:p>
      <w:pPr>
        <w:pStyle w:val="10"/>
        <w:numPr>
          <w:ilvl w:val="0"/>
          <w:numId w:val="0"/>
        </w:numPr>
        <w:adjustRightInd w:val="0"/>
        <w:ind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14.</w:t>
      </w:r>
      <w:r>
        <w:rPr>
          <w:rFonts w:hint="eastAsia" w:ascii="宋体" w:hAnsi="宋体" w:eastAsia="宋体" w:cs="宋体"/>
          <w:sz w:val="24"/>
          <w:szCs w:val="24"/>
        </w:rPr>
        <w:t>台面加支架总高度800mm，总高度可调范围：-10～ 15mm</w:t>
      </w:r>
    </w:p>
    <w:p>
      <w:pPr>
        <w:pStyle w:val="10"/>
        <w:numPr>
          <w:ilvl w:val="0"/>
          <w:numId w:val="0"/>
        </w:numPr>
        <w:adjustRightInd w:val="0"/>
        <w:ind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15.</w:t>
      </w:r>
      <w:r>
        <w:rPr>
          <w:rFonts w:hint="eastAsia" w:ascii="宋体" w:hAnsi="宋体" w:eastAsia="宋体" w:cs="宋体"/>
          <w:sz w:val="24"/>
          <w:szCs w:val="24"/>
        </w:rPr>
        <w:t>孔距：25mm×25mm</w:t>
      </w:r>
    </w:p>
    <w:p>
      <w:pPr>
        <w:pStyle w:val="10"/>
        <w:numPr>
          <w:ilvl w:val="0"/>
          <w:numId w:val="0"/>
        </w:numPr>
        <w:adjustRightInd w:val="0"/>
        <w:ind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16.</w:t>
      </w:r>
      <w:r>
        <w:rPr>
          <w:rFonts w:hint="eastAsia" w:ascii="宋体" w:hAnsi="宋体" w:eastAsia="宋体" w:cs="宋体"/>
          <w:sz w:val="24"/>
          <w:szCs w:val="24"/>
        </w:rPr>
        <w:t>孔径：M6螺纹</w:t>
      </w:r>
    </w:p>
    <w:p>
      <w:pPr>
        <w:pStyle w:val="10"/>
        <w:numPr>
          <w:ilvl w:val="0"/>
          <w:numId w:val="0"/>
        </w:numPr>
        <w:adjustRightInd w:val="0"/>
        <w:ind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17.</w:t>
      </w:r>
      <w:r>
        <w:rPr>
          <w:rFonts w:hint="eastAsia" w:ascii="宋体" w:hAnsi="宋体" w:eastAsia="宋体" w:cs="宋体"/>
          <w:sz w:val="24"/>
          <w:szCs w:val="24"/>
        </w:rPr>
        <w:t>台面重量：约140Kg/m2</w:t>
      </w:r>
    </w:p>
    <w:p>
      <w:pPr>
        <w:pStyle w:val="10"/>
        <w:numPr>
          <w:ilvl w:val="0"/>
          <w:numId w:val="0"/>
        </w:numPr>
        <w:adjustRightInd w:val="0"/>
        <w:ind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18.</w:t>
      </w:r>
      <w:r>
        <w:rPr>
          <w:rFonts w:hint="eastAsia" w:ascii="宋体" w:hAnsi="宋体" w:eastAsia="宋体" w:cs="宋体"/>
          <w:sz w:val="24"/>
          <w:szCs w:val="24"/>
        </w:rPr>
        <w:t>采用（进口）半膜片式空气弹簧，隔振性能好，固有频率通常小于1～1.5Hz。</w:t>
      </w:r>
    </w:p>
    <w:p>
      <w:pPr>
        <w:pStyle w:val="10"/>
        <w:numPr>
          <w:ilvl w:val="0"/>
          <w:numId w:val="0"/>
        </w:numPr>
        <w:adjustRightInd w:val="0"/>
        <w:ind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19.</w:t>
      </w:r>
      <w:r>
        <w:rPr>
          <w:rFonts w:hint="eastAsia" w:ascii="宋体" w:hAnsi="宋体" w:eastAsia="宋体" w:cs="宋体"/>
          <w:sz w:val="24"/>
          <w:szCs w:val="24"/>
        </w:rPr>
        <w:t>整体焊接支架，具有更好的刚性和稳定性。支架上方带三个高度调整机构，支架下方带升降高度机构和脚轮。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1637E5"/>
    <w:multiLevelType w:val="multilevel"/>
    <w:tmpl w:val="1F1637E5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3A7ABF"/>
    <w:multiLevelType w:val="multilevel"/>
    <w:tmpl w:val="283A7ABF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B9471C"/>
    <w:multiLevelType w:val="multilevel"/>
    <w:tmpl w:val="43B9471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DF62EB"/>
    <w:multiLevelType w:val="multilevel"/>
    <w:tmpl w:val="7FDF62E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MTc1NzgzYjY2NjI0OThkY2Y1NTRiYTk3Y2EyY2QifQ=="/>
  </w:docVars>
  <w:rsids>
    <w:rsidRoot w:val="002C0E2B"/>
    <w:rsid w:val="00032CA2"/>
    <w:rsid w:val="00082A67"/>
    <w:rsid w:val="002A62BB"/>
    <w:rsid w:val="002C0E2B"/>
    <w:rsid w:val="002D5AD1"/>
    <w:rsid w:val="003D04C1"/>
    <w:rsid w:val="00450F0D"/>
    <w:rsid w:val="00511BB5"/>
    <w:rsid w:val="005159D4"/>
    <w:rsid w:val="005463A1"/>
    <w:rsid w:val="006546B9"/>
    <w:rsid w:val="00730DAB"/>
    <w:rsid w:val="007B4EDC"/>
    <w:rsid w:val="007C41BF"/>
    <w:rsid w:val="0080429B"/>
    <w:rsid w:val="00821B41"/>
    <w:rsid w:val="00921480"/>
    <w:rsid w:val="009631FF"/>
    <w:rsid w:val="00A236E8"/>
    <w:rsid w:val="00B8783C"/>
    <w:rsid w:val="00C3753D"/>
    <w:rsid w:val="00C759E3"/>
    <w:rsid w:val="00D7525E"/>
    <w:rsid w:val="00DD582E"/>
    <w:rsid w:val="00E63E69"/>
    <w:rsid w:val="00E77DD5"/>
    <w:rsid w:val="00F01B85"/>
    <w:rsid w:val="00F51FA5"/>
    <w:rsid w:val="00F92A58"/>
    <w:rsid w:val="00F94B95"/>
    <w:rsid w:val="0CD42CB5"/>
    <w:rsid w:val="0D5B1D56"/>
    <w:rsid w:val="2C296B82"/>
    <w:rsid w:val="2DF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1866</Words>
  <Characters>2210</Characters>
  <Lines>16</Lines>
  <Paragraphs>4</Paragraphs>
  <TotalTime>0</TotalTime>
  <ScaleCrop>false</ScaleCrop>
  <LinksUpToDate>false</LinksUpToDate>
  <CharactersWithSpaces>2221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2020-01-05T12:30:00Z</dcterms:created>
  <dc:creator>Windows 用户</dc:creator>
  <cp:lastModifiedBy>张天宇</cp:lastModifiedBy>
  <cp:lastPrinted>2020-05-15T01:56:00Z</cp:lastPrinted>
  <dcterms:modified xsi:type="dcterms:W3CDTF">2022-05-30T07:46:42Z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3662FBC5FD3D4010883E4BB82EAE8FB2</vt:lpwstr>
  </property>
</Properties>
</file>