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jc w:val="both"/>
        <w:textAlignment w:val="auto"/>
        <w:rPr>
          <w:rFonts w:hint="default" w:ascii="仿宋" w:hAnsi="仿宋" w:eastAsia="仿宋" w:cs="仿宋"/>
          <w:b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sz w:val="36"/>
          <w:szCs w:val="36"/>
          <w:lang w:val="en-US" w:eastAsia="zh-Hans"/>
        </w:rPr>
        <w:t>安徽信息工程学院</w:t>
      </w:r>
      <w:r>
        <w:rPr>
          <w:rFonts w:hint="eastAsia" w:ascii="仿宋" w:hAnsi="仿宋" w:eastAsia="仿宋" w:cs="仿宋"/>
          <w:b/>
          <w:sz w:val="36"/>
          <w:szCs w:val="36"/>
          <w:lang w:val="en-US" w:eastAsia="zh-CN"/>
        </w:rPr>
        <w:t>校园外卖优选一站式智慧配送服务需求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2" w:firstLineChars="200"/>
        <w:textAlignment w:val="auto"/>
        <w:rPr>
          <w:rFonts w:hint="eastAsia" w:ascii="仿宋" w:hAnsi="仿宋" w:eastAsia="仿宋" w:cs="仿宋"/>
          <w:b/>
          <w:kern w:val="2"/>
          <w:sz w:val="28"/>
          <w:szCs w:val="28"/>
          <w:lang w:val="en-US" w:eastAsia="zh-CN" w:bidi="ar-SA"/>
        </w:rPr>
      </w:pPr>
      <w:r>
        <w:rPr>
          <w:rFonts w:hint="default" w:ascii="仿宋" w:hAnsi="仿宋" w:eastAsia="仿宋" w:cs="仿宋"/>
          <w:b/>
          <w:kern w:val="2"/>
          <w:sz w:val="28"/>
          <w:szCs w:val="28"/>
          <w:lang w:eastAsia="zh-CN" w:bidi="ar-SA"/>
        </w:rPr>
        <w:t>一、</w:t>
      </w:r>
      <w:r>
        <w:rPr>
          <w:rFonts w:hint="eastAsia" w:ascii="仿宋" w:hAnsi="仿宋" w:eastAsia="仿宋" w:cs="仿宋"/>
          <w:b/>
          <w:kern w:val="2"/>
          <w:sz w:val="28"/>
          <w:szCs w:val="28"/>
          <w:lang w:val="en-US" w:eastAsia="zh-CN" w:bidi="ar-SA"/>
        </w:rPr>
        <w:t>项目内容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以校内食堂、校内超市、小微餐饮店为试点，计划以外卖</w:t>
      </w:r>
      <w:r>
        <w:rPr>
          <w:rFonts w:hint="default" w:ascii="仿宋" w:hAnsi="仿宋" w:eastAsia="仿宋" w:cs="仿宋"/>
          <w:sz w:val="28"/>
          <w:szCs w:val="28"/>
          <w:lang w:eastAsia="zh-CN"/>
        </w:rPr>
        <w:t>服务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平台为实训基地，在校大学生为运营主体，推出校园外卖服务，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建设宿舍外卖柜，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建立“大学生外卖服务站”，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实现师生线上点餐及配送（外卖）、线上预定（自取或堂食）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解决我校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外卖最后一公里配送问题。</w:t>
      </w:r>
    </w:p>
    <w:p>
      <w:pPr>
        <w:pStyle w:val="23"/>
        <w:numPr>
          <w:ilvl w:val="0"/>
          <w:numId w:val="0"/>
        </w:numPr>
        <w:spacing w:line="360" w:lineRule="auto"/>
        <w:ind w:firstLine="562" w:firstLineChars="2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b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投标人资格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（一）外卖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服务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平台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供应商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基本资格条件（社会主体）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（1）具有独立承担民事责任的能力；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（2）具有良好的商业信誉和健全的财务会计制度；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（4）有依法缴纳税收和社会保障资金的良好记录；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（5）参加政府采购活动前三年内，在经营活动中没有重大违法记录；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（6）法律、行政法规规定的其他条件。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仿宋" w:hAnsi="仿宋" w:eastAsia="仿宋" w:cs="仿宋"/>
          <w:color w:val="00000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（二）外卖服务平台供应商经营范围及拟投标服务符合本次要求，具有与本次投标服务相应的经营、代理（经销）资质，运营及配送团队应为我校在校大学生，并能指导大学生运营团队全程参与并完成本项目；</w:t>
      </w:r>
    </w:p>
    <w:p>
      <w:pPr>
        <w:pStyle w:val="11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right="0" w:firstLine="645"/>
        <w:jc w:val="left"/>
        <w:rPr>
          <w:rFonts w:hint="eastAsia" w:ascii="仿宋" w:hAnsi="仿宋" w:eastAsia="仿宋" w:cs="仿宋"/>
          <w:b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kern w:val="2"/>
          <w:sz w:val="28"/>
          <w:szCs w:val="28"/>
          <w:lang w:val="en-US" w:eastAsia="zh-CN" w:bidi="ar-SA"/>
        </w:rPr>
        <w:t>三、项目需求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（一）合同期限及履约保证金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中标人需与学校、餐饮单位签订三方协议，服务期为一年，中标人需缴纳履约保证金，若中标人在合同期限内违反合同规定约定，学校有权从履约保证金中自行扣除违约金、损失费用。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配送区域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配送区域限于宿舍楼宇指定区域，不得进入宿舍，教学区、图书馆、体育馆均为非配送区域。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left="0"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外卖平台费用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平台服务费不得高于订单金额的15%；配送费不得高于1.5元/单，不得收取物品滞留宿舍智能外卖柜费用，不得以任何形式收取消费者二次配送费用。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（四）“大学生外卖服务站”场地建设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学校提供校内外外卖配送场地，外卖服务平台公司需对场地进行建设“外卖中转站”，中转区域系统应与派单及智能货架系统匹配相互衔接，对货物进行二次分拣处理、消毒、包装、封贴、配送。中心内部应设有：暂存区、拣货区、包装区、货架区、出货区和办公区。建设标准符合疫情防控常态化“零接触”要求及食品卫生安全要求。投标人在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投标时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需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提供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场地建设装修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设计方案、实施效果图及装修金额预算清单（需有具备资质的工程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造价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单位盖章）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leftChars="200"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（五）宿舍区外卖取餐柜建设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280" w:firstLineChars="1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1.每栋宿舍楼门口均建设一台智能取餐货架及常规货架，建设标准如下：</w:t>
      </w:r>
    </w:p>
    <w:tbl>
      <w:tblPr>
        <w:tblStyle w:val="12"/>
        <w:tblpPr w:leftFromText="180" w:rightFromText="180" w:vertAnchor="text" w:horzAnchor="page" w:tblpX="1995" w:tblpY="252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320"/>
        <w:gridCol w:w="1215"/>
        <w:gridCol w:w="1455"/>
        <w:gridCol w:w="1665"/>
        <w:gridCol w:w="21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82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楼栋号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可容纳人数/人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智能货架/台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常规货架/台</w:t>
            </w:r>
          </w:p>
        </w:tc>
        <w:tc>
          <w:tcPr>
            <w:tcW w:w="21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外卖取餐柜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设置地点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8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2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宿舍楼外立面平台/内庭院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8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A18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8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A19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8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1676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8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A21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8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A37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8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A33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63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A34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2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A35（在建）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1552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A36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2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20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D8C2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总计（人数）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D8C2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15220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D8C2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D8C2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1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CD8C2" w:themeFill="background2" w:themeFillShade="E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2.外卖取餐柜的材质应对人体安全无害。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3.外卖取餐柜应无异味，内表面应光滑易清洁，不易藏污纳垢。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4.外卖取餐柜每日至少应清洁 2 次，每日应至少消毒 1 次。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（六）外卖服务平台公司提供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配套设备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如云</w:t>
      </w:r>
      <w:r>
        <w:rPr>
          <w:rFonts w:hint="default" w:ascii="仿宋" w:hAnsi="仿宋" w:eastAsia="仿宋" w:cs="仿宋"/>
          <w:sz w:val="28"/>
          <w:szCs w:val="28"/>
          <w:lang w:val="en-US" w:eastAsia="zh-Hans"/>
        </w:rPr>
        <w:t>餐厅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点餐设备、外卖订单出票机、外卖播报系统、配送车、配送箱、取餐架等。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其中配送设备包含自行车、配送箱等。如用电动自行车配送，电动自行车应符合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GB17761-2018《电动自行车安全技术规范》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的要求。如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采用配送箱配送，配送箱应符合以下要求：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配送箱的材质应对人体安全无害；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配送箱应防雨防尘，易于运输和携带；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配送箱内外表面应干净无破损，易清洁，不得有附着物，不得有油（汤）渍、泡沫和异味；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配送箱每日应清洁、消毒。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（七）外卖服务平台公司提供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配套物料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Han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安徽信息工程学院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统一标识、</w:t>
      </w:r>
      <w:r>
        <w:rPr>
          <w:rFonts w:hint="default" w:ascii="仿宋" w:hAnsi="仿宋" w:eastAsia="仿宋" w:cs="仿宋"/>
          <w:sz w:val="28"/>
          <w:szCs w:val="28"/>
          <w:lang w:val="en-US" w:eastAsia="zh-Hans"/>
        </w:rPr>
        <w:t>餐厅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展示物料、校内宣传物料、餐贴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、食安封签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等。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（八）外卖服务平台公司提供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配套方案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校内配送路线报备、试点</w:t>
      </w:r>
      <w:r>
        <w:rPr>
          <w:rFonts w:hint="default" w:ascii="仿宋" w:hAnsi="仿宋" w:eastAsia="仿宋" w:cs="仿宋"/>
          <w:sz w:val="28"/>
          <w:szCs w:val="28"/>
          <w:lang w:val="en-US" w:eastAsia="zh-Hans"/>
        </w:rPr>
        <w:t>餐厅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运营方案、外卖餐盒及包装推荐、配送人员报备方案、</w:t>
      </w:r>
      <w:r>
        <w:rPr>
          <w:rFonts w:hint="default" w:ascii="仿宋" w:hAnsi="仿宋" w:eastAsia="仿宋" w:cs="仿宋"/>
          <w:sz w:val="28"/>
          <w:szCs w:val="28"/>
          <w:lang w:val="en-US" w:eastAsia="zh-Hans"/>
        </w:rPr>
        <w:t>餐厅</w:t>
      </w:r>
      <w:r>
        <w:rPr>
          <w:rFonts w:hint="eastAsia" w:ascii="仿宋" w:hAnsi="仿宋" w:eastAsia="仿宋" w:cs="仿宋"/>
          <w:sz w:val="28"/>
          <w:szCs w:val="28"/>
          <w:lang w:val="en-US" w:eastAsia="zh-Hans"/>
        </w:rPr>
        <w:t>人员外卖培训方案等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（九）外卖服务平台公司管理配送团队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管理、配送人员仅为校内学生，不得使用校外人员。校内配送人员工应持卫生主管部门颁发的有效的体检健康证明，应经过专业知识和安全知识培训，且经考核合格后方可上岗。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2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外卖服务平台公司不得配送凉菜、生鲜冷食、冷加工糕点（如含奶油糕点、提拉米苏、芝士蛋糕等）、预拌沙拉等高风险品种及法律法规禁止经营的食品与商品。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  <w:sectPr>
          <w:footerReference r:id="rId3" w:type="default"/>
          <w:pgSz w:w="11905" w:h="16840"/>
          <w:pgMar w:top="1408" w:right="1132" w:bottom="400" w:left="1425" w:header="0" w:footer="0" w:gutter="0"/>
          <w:cols w:space="720" w:num="1"/>
        </w:sectPr>
      </w:pPr>
    </w:p>
    <w:p>
      <w:pPr>
        <w:pStyle w:val="11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85" w:lineRule="atLeast"/>
        <w:ind w:right="0" w:rightChars="0"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（十一）服务规范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1.接餐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（1）接到外卖骑手送达的餐品时，分拣员应将网络餐品的订单信息采集到配送服务系统。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（2）分拣员应核实订单信息中骑手的取餐时间，对取餐时间超过 1 小时的餐品分拣员应拒收。    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（3）分拣员应检查餐品的包装外观是否存在泄漏和破损，并核实餐品订单来源、商家信息、配送时长、订单地址。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（4）餐品存在泄漏、破损或地址有误时，分拣员应立即通知订餐人，与订餐人协商解决方案。 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2.分拣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（1）分拣员应按照宿舍楼地址对餐品进行分类。分类过程中如发现餐品存在泄漏、破损或地址有误，应立即通知订餐人，与订餐人协商解决方案。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（2）分拣员应将分类好的网络餐品妥善放入标识清晰的配送箱中。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（3）配送员应在校园外卖优选一站式智慧配送系统中更改餐品状态，输入配送员的姓名和联系方式以便追溯。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3.转运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（1）配送员将分类好的网络餐品转运到距离最近的智能取餐柜。转运过程中应采取必要的防尘、防雨措施，防止转送过程中可能对餐品的污损。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（2）对有保温、保鲜、冷藏或冷冻等特殊要求的餐品，应采取能保证餐品特殊要求的配送措施。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（3）配送员骑电动自行车配送时应佩戴头盔，骑行速度应符合学校相关规定，骑行过程中不应有单手骑行、打电话、抽烟等不安全行为。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4.配送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（1）配送员将订餐人的手机号码输入智能取餐柜，并将取餐验证码发送到订餐人手机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（2）智能取餐柜开柜后，配送员应确认柜内无污渍或明显异物后方可将餐品放入柜，并关闭柜门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（3）配送员应通过短信或者电话提醒订餐人在 1 小时内取餐，并告知延时取餐所引起的食品安全风险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（4）配送员应及时在校园外卖优选一站式智慧配送系统中更新餐品状态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5.处置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对存放在外卖取餐柜超过2小时未取的餐品，配送员应将餐品取出并送回到大学生外卖服务站，由大学生外卖服务站统一处理。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（十二）服务质量控制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1.校园外卖优选一站式智慧配送的服务质量指标如下：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（1）订单送达率应不低于 98%；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（2）订单准时率应不低于 90%；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（3）平均配送时长应不超过 60 分钟。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 不可抗力或其他不可归责于校园外卖配送服务站的因素除外。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2.校园外卖优选一站式智慧配送应为用户提供线上线下投诉途径，投诉应在 24 小时内回复，七个工作日内反馈 处理结果，投诉处理结案率应不低于95%。对不满意处理结果的，应积极协调处理。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3.校园外卖优选一站式智慧配送应建立配送服务异常、突发事件处置机制。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4.校园外卖优选一站式智慧配送应建立服务质量评价机制，宜采取线上评价、问卷调查等方式，获取用户及相关方的意见和建议，根据收集的意见和建议，不断改进和完善，实现持续改进。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（十三）财务结算方式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40" w:lineRule="exact"/>
        <w:ind w:firstLine="56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食堂餐费收入需在T+1日转入学校指定的餐费收款账户，其他消费收入转入各单位指定收款账户。</w:t>
      </w:r>
      <w:r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  <w:t xml:space="preserve">      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right="0" w:firstLine="560"/>
        <w:jc w:val="left"/>
        <w:textAlignment w:val="auto"/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right="0" w:firstLine="560"/>
        <w:jc w:val="left"/>
        <w:textAlignment w:val="auto"/>
        <w:rPr>
          <w:rFonts w:hint="eastAsia" w:ascii="仿宋" w:hAnsi="仿宋" w:eastAsia="仿宋" w:cs="仿宋"/>
          <w:caps w:val="0"/>
          <w:color w:val="auto"/>
          <w:spacing w:val="0"/>
          <w:kern w:val="0"/>
          <w:sz w:val="28"/>
          <w:szCs w:val="28"/>
          <w:u w:val="none"/>
          <w:lang w:val="en-US" w:eastAsia="zh-CN" w:bidi="ar"/>
        </w:rPr>
      </w:pPr>
    </w:p>
    <w:p>
      <w:pPr>
        <w:pStyle w:val="17"/>
        <w:numPr>
          <w:ilvl w:val="0"/>
          <w:numId w:val="0"/>
        </w:numPr>
        <w:ind w:leftChars="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冬青黑体简体中文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黑体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78407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  <w:jc w:val="left"/>
    </w:pPr>
  </w:p>
  <w:p>
    <w:pPr>
      <w:pStyle w:val="10"/>
      <w:pBdr>
        <w:bottom w:val="none" w:color="auto" w:sz="0" w:space="1"/>
      </w:pBdr>
      <w:jc w:val="left"/>
    </w:pPr>
    <w:r>
      <w:rPr>
        <w:rFonts w:hint="eastAsia"/>
      </w:rPr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08C7B0"/>
    <w:multiLevelType w:val="singleLevel"/>
    <w:tmpl w:val="BE08C7B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E0EDE2D"/>
    <w:multiLevelType w:val="singleLevel"/>
    <w:tmpl w:val="7E0EDE2D"/>
    <w:lvl w:ilvl="0" w:tentative="0">
      <w:start w:val="10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1YmEzNTMwZDk4ZDNjNmVlYTQyMGNhOGI1ZTNhNTQifQ=="/>
  </w:docVars>
  <w:rsids>
    <w:rsidRoot w:val="00793059"/>
    <w:rsid w:val="000963EA"/>
    <w:rsid w:val="000D59AF"/>
    <w:rsid w:val="001213A7"/>
    <w:rsid w:val="001D0EF1"/>
    <w:rsid w:val="00264EE9"/>
    <w:rsid w:val="002669D1"/>
    <w:rsid w:val="002820F3"/>
    <w:rsid w:val="002C24DB"/>
    <w:rsid w:val="00307D0D"/>
    <w:rsid w:val="00325829"/>
    <w:rsid w:val="00342B68"/>
    <w:rsid w:val="003700E2"/>
    <w:rsid w:val="00380281"/>
    <w:rsid w:val="003829D9"/>
    <w:rsid w:val="003D1C0B"/>
    <w:rsid w:val="003D354D"/>
    <w:rsid w:val="003D4BDA"/>
    <w:rsid w:val="003D5619"/>
    <w:rsid w:val="00494D7E"/>
    <w:rsid w:val="004962E6"/>
    <w:rsid w:val="005124A1"/>
    <w:rsid w:val="00514A78"/>
    <w:rsid w:val="0054337E"/>
    <w:rsid w:val="00546452"/>
    <w:rsid w:val="0055794E"/>
    <w:rsid w:val="005C5D5F"/>
    <w:rsid w:val="005D54CB"/>
    <w:rsid w:val="006428DB"/>
    <w:rsid w:val="006563F5"/>
    <w:rsid w:val="006570EF"/>
    <w:rsid w:val="00676151"/>
    <w:rsid w:val="0067789B"/>
    <w:rsid w:val="006E6645"/>
    <w:rsid w:val="006F1190"/>
    <w:rsid w:val="006F4CD1"/>
    <w:rsid w:val="006F7E34"/>
    <w:rsid w:val="00704351"/>
    <w:rsid w:val="007065AF"/>
    <w:rsid w:val="00781C4C"/>
    <w:rsid w:val="00793059"/>
    <w:rsid w:val="007B40AB"/>
    <w:rsid w:val="007D37A4"/>
    <w:rsid w:val="007E4495"/>
    <w:rsid w:val="00801B78"/>
    <w:rsid w:val="0085290E"/>
    <w:rsid w:val="008847D0"/>
    <w:rsid w:val="00886D0F"/>
    <w:rsid w:val="00971003"/>
    <w:rsid w:val="00975AB8"/>
    <w:rsid w:val="00983319"/>
    <w:rsid w:val="00991B71"/>
    <w:rsid w:val="009B039C"/>
    <w:rsid w:val="009B6BA1"/>
    <w:rsid w:val="009C0AFD"/>
    <w:rsid w:val="009D1DDC"/>
    <w:rsid w:val="00A00E5E"/>
    <w:rsid w:val="00A21723"/>
    <w:rsid w:val="00A44A13"/>
    <w:rsid w:val="00A57D38"/>
    <w:rsid w:val="00A8620F"/>
    <w:rsid w:val="00B11A14"/>
    <w:rsid w:val="00B370B4"/>
    <w:rsid w:val="00B9029A"/>
    <w:rsid w:val="00BB09CD"/>
    <w:rsid w:val="00C01A46"/>
    <w:rsid w:val="00C23E86"/>
    <w:rsid w:val="00C26A34"/>
    <w:rsid w:val="00C63464"/>
    <w:rsid w:val="00CB043E"/>
    <w:rsid w:val="00CB4972"/>
    <w:rsid w:val="00CD77BC"/>
    <w:rsid w:val="00D42ECC"/>
    <w:rsid w:val="00D43CF3"/>
    <w:rsid w:val="00D51B10"/>
    <w:rsid w:val="00D91FF7"/>
    <w:rsid w:val="00DA57F1"/>
    <w:rsid w:val="00DC2E30"/>
    <w:rsid w:val="00DD3083"/>
    <w:rsid w:val="00DF3B44"/>
    <w:rsid w:val="00DF61E1"/>
    <w:rsid w:val="00E713CE"/>
    <w:rsid w:val="00E72DD9"/>
    <w:rsid w:val="00E93046"/>
    <w:rsid w:val="00EA7447"/>
    <w:rsid w:val="00EA7799"/>
    <w:rsid w:val="00FB0F38"/>
    <w:rsid w:val="00FB761A"/>
    <w:rsid w:val="00FC16B0"/>
    <w:rsid w:val="02383240"/>
    <w:rsid w:val="046E1AB5"/>
    <w:rsid w:val="048D05DC"/>
    <w:rsid w:val="08BB02B8"/>
    <w:rsid w:val="0CEE6C27"/>
    <w:rsid w:val="0DC06735"/>
    <w:rsid w:val="119560A4"/>
    <w:rsid w:val="12B807F4"/>
    <w:rsid w:val="13040C49"/>
    <w:rsid w:val="135B77EB"/>
    <w:rsid w:val="19CE6114"/>
    <w:rsid w:val="19FD44CD"/>
    <w:rsid w:val="1A343879"/>
    <w:rsid w:val="1AF41FAA"/>
    <w:rsid w:val="1B602627"/>
    <w:rsid w:val="207F138B"/>
    <w:rsid w:val="237306AE"/>
    <w:rsid w:val="23B762F3"/>
    <w:rsid w:val="23EB6A4A"/>
    <w:rsid w:val="2555061C"/>
    <w:rsid w:val="259F0597"/>
    <w:rsid w:val="26D14BAB"/>
    <w:rsid w:val="27210DA0"/>
    <w:rsid w:val="27BF4FA8"/>
    <w:rsid w:val="2E1E6937"/>
    <w:rsid w:val="30352594"/>
    <w:rsid w:val="318D3D61"/>
    <w:rsid w:val="332659FB"/>
    <w:rsid w:val="360503B0"/>
    <w:rsid w:val="36F9EBCA"/>
    <w:rsid w:val="37A20F50"/>
    <w:rsid w:val="39636F14"/>
    <w:rsid w:val="39C97A9D"/>
    <w:rsid w:val="3A3872BC"/>
    <w:rsid w:val="3E3B2413"/>
    <w:rsid w:val="480F2051"/>
    <w:rsid w:val="482A1362"/>
    <w:rsid w:val="48965ED0"/>
    <w:rsid w:val="4A4C0CA0"/>
    <w:rsid w:val="4C293B56"/>
    <w:rsid w:val="5BB84932"/>
    <w:rsid w:val="5D907D80"/>
    <w:rsid w:val="5FBB5E55"/>
    <w:rsid w:val="5FFEC28F"/>
    <w:rsid w:val="62361AD3"/>
    <w:rsid w:val="680B78E9"/>
    <w:rsid w:val="693D07DD"/>
    <w:rsid w:val="6CCF05DC"/>
    <w:rsid w:val="7325045C"/>
    <w:rsid w:val="734B605D"/>
    <w:rsid w:val="760F188F"/>
    <w:rsid w:val="76B81A86"/>
    <w:rsid w:val="76C90826"/>
    <w:rsid w:val="7F0F5AB9"/>
    <w:rsid w:val="7FE85F99"/>
    <w:rsid w:val="7F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ody Text"/>
    <w:basedOn w:val="1"/>
    <w:qFormat/>
    <w:uiPriority w:val="0"/>
    <w:pPr>
      <w:spacing w:after="120" w:afterLines="0"/>
    </w:pPr>
  </w:style>
  <w:style w:type="paragraph" w:styleId="7">
    <w:name w:val="Plain Text"/>
    <w:basedOn w:val="1"/>
    <w:link w:val="20"/>
    <w:qFormat/>
    <w:uiPriority w:val="0"/>
    <w:rPr>
      <w:rFonts w:ascii="宋体" w:hAnsi="Courier New" w:eastAsia="宋体" w:cs="Courier New"/>
      <w:szCs w:val="21"/>
    </w:rPr>
  </w:style>
  <w:style w:type="paragraph" w:styleId="8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FollowedHyperlink"/>
    <w:basedOn w:val="14"/>
    <w:semiHidden/>
    <w:unhideWhenUsed/>
    <w:qFormat/>
    <w:uiPriority w:val="99"/>
    <w:rPr>
      <w:color w:val="800080"/>
      <w:u w:val="none"/>
    </w:rPr>
  </w:style>
  <w:style w:type="character" w:styleId="16">
    <w:name w:val="Hyperlink"/>
    <w:basedOn w:val="14"/>
    <w:semiHidden/>
    <w:unhideWhenUsed/>
    <w:qFormat/>
    <w:uiPriority w:val="99"/>
    <w:rPr>
      <w:color w:val="0000FF"/>
      <w:u w:val="none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9"/>
    <w:qFormat/>
    <w:uiPriority w:val="99"/>
    <w:rPr>
      <w:sz w:val="18"/>
      <w:szCs w:val="18"/>
    </w:rPr>
  </w:style>
  <w:style w:type="character" w:customStyle="1" w:styleId="20">
    <w:name w:val="纯文本 Char"/>
    <w:link w:val="7"/>
    <w:qFormat/>
    <w:uiPriority w:val="0"/>
    <w:rPr>
      <w:rFonts w:ascii="宋体" w:hAnsi="Courier New" w:eastAsia="宋体" w:cs="Courier New"/>
      <w:kern w:val="2"/>
      <w:sz w:val="21"/>
      <w:szCs w:val="21"/>
    </w:rPr>
  </w:style>
  <w:style w:type="character" w:customStyle="1" w:styleId="21">
    <w:name w:val="纯文本 Char1"/>
    <w:basedOn w:val="14"/>
    <w:semiHidden/>
    <w:qFormat/>
    <w:uiPriority w:val="99"/>
    <w:rPr>
      <w:rFonts w:ascii="宋体" w:hAnsi="Courier New" w:eastAsia="宋体" w:cs="Courier New"/>
      <w:kern w:val="2"/>
      <w:sz w:val="21"/>
      <w:szCs w:val="21"/>
    </w:rPr>
  </w:style>
  <w:style w:type="character" w:customStyle="1" w:styleId="22">
    <w:name w:val="批注框文本 Char"/>
    <w:basedOn w:val="14"/>
    <w:link w:val="8"/>
    <w:semiHidden/>
    <w:qFormat/>
    <w:uiPriority w:val="99"/>
    <w:rPr>
      <w:kern w:val="2"/>
      <w:sz w:val="18"/>
      <w:szCs w:val="18"/>
    </w:rPr>
  </w:style>
  <w:style w:type="paragraph" w:customStyle="1" w:styleId="23">
    <w:name w:val="正文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24">
    <w:name w:val="pubdate-day"/>
    <w:basedOn w:val="14"/>
    <w:qFormat/>
    <w:uiPriority w:val="0"/>
    <w:rPr>
      <w:shd w:val="clear" w:fill="F2F2F2"/>
    </w:rPr>
  </w:style>
  <w:style w:type="character" w:customStyle="1" w:styleId="25">
    <w:name w:val="item-name"/>
    <w:basedOn w:val="14"/>
    <w:qFormat/>
    <w:uiPriority w:val="0"/>
  </w:style>
  <w:style w:type="character" w:customStyle="1" w:styleId="26">
    <w:name w:val="item-name1"/>
    <w:basedOn w:val="14"/>
    <w:qFormat/>
    <w:uiPriority w:val="0"/>
  </w:style>
  <w:style w:type="character" w:customStyle="1" w:styleId="27">
    <w:name w:val="pubdate-month"/>
    <w:basedOn w:val="14"/>
    <w:qFormat/>
    <w:uiPriority w:val="0"/>
    <w:rPr>
      <w:color w:val="FFFFFF"/>
      <w:sz w:val="24"/>
      <w:szCs w:val="24"/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1171</Words>
  <Characters>1243</Characters>
  <Lines>29</Lines>
  <Paragraphs>8</Paragraphs>
  <TotalTime>1</TotalTime>
  <ScaleCrop>false</ScaleCrop>
  <LinksUpToDate>false</LinksUpToDate>
  <CharactersWithSpaces>1243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2021-04-16T14:37:00Z</dcterms:created>
  <dc:creator>nannan512</dc:creator>
  <cp:lastModifiedBy>张天宇</cp:lastModifiedBy>
  <cp:lastPrinted>2022-04-29T04:37:00Z</cp:lastPrinted>
  <dcterms:modified xsi:type="dcterms:W3CDTF">2022-08-10T09:48:12Z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2052-4.2.2.6880</vt:lpwstr>
  </property>
  <property fmtid="{D5CDD505-2E9C-101B-9397-08002B2CF9AE}" pid="3" name="ICV">
    <vt:lpwstr>256C49E45EA246D9BB5AAD8D5B860731</vt:lpwstr>
  </property>
</Properties>
</file>